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F0893" w14:textId="5C5AD657" w:rsidR="00AC097C" w:rsidRPr="009832D9" w:rsidRDefault="003866C1" w:rsidP="000723DF">
      <w:pPr>
        <w:pStyle w:val="affa"/>
        <w:spacing w:line="360" w:lineRule="auto"/>
        <w:ind w:left="0" w:right="-1"/>
        <w:contextualSpacing w:val="0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bookmarkStart w:id="0" w:name="_GoBack"/>
      <w:bookmarkEnd w:id="0"/>
      <w:r w:rsidRPr="009832D9">
        <w:rPr>
          <w:rFonts w:ascii="Times New Roman" w:eastAsia="Times New Roman" w:hAnsi="Times New Roman"/>
          <w:b/>
          <w:sz w:val="28"/>
          <w:lang w:eastAsia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>информации при оказании Брокером услуг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br/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 xml:space="preserve">на Фондовом рынке </w:t>
      </w:r>
      <w:r w:rsidR="00BF79AB" w:rsidRPr="00BF79AB">
        <w:rPr>
          <w:rFonts w:ascii="Times New Roman" w:eastAsia="Times New Roman" w:hAnsi="Times New Roman"/>
          <w:b/>
          <w:sz w:val="28"/>
          <w:lang w:eastAsia="ru-RU"/>
        </w:rPr>
        <w:t>ПАО «СПБ Биржа»</w:t>
      </w:r>
    </w:p>
    <w:p w14:paraId="3128A9B3" w14:textId="77777777" w:rsidR="00C81849" w:rsidRPr="009832D9" w:rsidRDefault="00C81849" w:rsidP="000723DF">
      <w:pPr>
        <w:pStyle w:val="affa"/>
        <w:spacing w:line="360" w:lineRule="auto"/>
        <w:ind w:left="0" w:right="-1"/>
        <w:contextualSpacing w:val="0"/>
        <w:rPr>
          <w:rFonts w:ascii="Times New Roman" w:hAnsi="Times New Roman"/>
          <w:b/>
          <w:sz w:val="16"/>
          <w:szCs w:val="16"/>
        </w:rPr>
      </w:pPr>
    </w:p>
    <w:p w14:paraId="0002F7A5" w14:textId="44B74619" w:rsidR="00AC097C" w:rsidRPr="009832D9" w:rsidRDefault="00AC097C" w:rsidP="000723DF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0" w:firstLine="0"/>
      </w:pPr>
      <w:r w:rsidRPr="009832D9">
        <w:t>Общие положения</w:t>
      </w:r>
    </w:p>
    <w:p w14:paraId="0CE33096" w14:textId="43A468BC" w:rsidR="00AC097C" w:rsidRPr="009832D9" w:rsidRDefault="00AC097C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</w:rPr>
        <w:t xml:space="preserve">Настоящие </w:t>
      </w:r>
      <w:r w:rsidR="003866C1" w:rsidRPr="009832D9">
        <w:rPr>
          <w:rFonts w:ascii="Times New Roman" w:hAnsi="Times New Roman"/>
          <w:lang w:val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hAnsi="Times New Roman"/>
          <w:lang w:val="ru-RU"/>
        </w:rPr>
        <w:t> </w:t>
      </w:r>
      <w:r w:rsidR="003866C1" w:rsidRPr="009832D9">
        <w:rPr>
          <w:rFonts w:ascii="Times New Roman" w:hAnsi="Times New Roman"/>
          <w:lang w:val="ru-RU"/>
        </w:rPr>
        <w:t xml:space="preserve">информации при оказании Брокером услуг на Фондовом рынке </w:t>
      </w:r>
      <w:r w:rsidR="00BF79AB" w:rsidRPr="00BF79AB">
        <w:rPr>
          <w:rFonts w:ascii="Times New Roman" w:hAnsi="Times New Roman"/>
          <w:lang w:val="ru-RU"/>
        </w:rPr>
        <w:t>ПАО «СПБ Биржа»</w:t>
      </w:r>
      <w:r w:rsidRPr="009832D9">
        <w:rPr>
          <w:rFonts w:ascii="Times New Roman" w:hAnsi="Times New Roman"/>
        </w:rPr>
        <w:t xml:space="preserve"> являются приложением к Регламенту </w:t>
      </w:r>
      <w:r w:rsidR="00DB38AC" w:rsidRPr="009832D9">
        <w:rPr>
          <w:rFonts w:ascii="Times New Roman" w:hAnsi="Times New Roman"/>
          <w:lang w:val="ru-RU"/>
        </w:rPr>
        <w:t>оказания услуг на финансовых рынках</w:t>
      </w:r>
      <w:r w:rsidRPr="009832D9">
        <w:rPr>
          <w:rFonts w:ascii="Times New Roman" w:hAnsi="Times New Roman"/>
        </w:rPr>
        <w:t xml:space="preserve"> </w:t>
      </w:r>
      <w:r w:rsidR="00A74E6F">
        <w:rPr>
          <w:rFonts w:ascii="Times New Roman" w:hAnsi="Times New Roman"/>
          <w:szCs w:val="20"/>
        </w:rPr>
        <w:t xml:space="preserve">ООО «Цифра брокер» </w:t>
      </w:r>
      <w:r w:rsidR="00DB38AC" w:rsidRPr="009832D9">
        <w:rPr>
          <w:rFonts w:ascii="Times New Roman" w:hAnsi="Times New Roman"/>
          <w:lang w:val="ru-RU"/>
        </w:rPr>
        <w:t>(для</w:t>
      </w:r>
      <w:r w:rsidR="004508D9" w:rsidRPr="009832D9">
        <w:rPr>
          <w:rFonts w:ascii="Times New Roman" w:hAnsi="Times New Roman"/>
          <w:lang w:val="ru-RU"/>
        </w:rPr>
        <w:t> </w:t>
      </w:r>
      <w:r w:rsidR="00DB38AC" w:rsidRPr="009832D9">
        <w:rPr>
          <w:rFonts w:ascii="Times New Roman" w:hAnsi="Times New Roman"/>
          <w:lang w:val="ru-RU"/>
        </w:rPr>
        <w:t xml:space="preserve">профессиональных и институциональных клиентов) </w:t>
      </w:r>
      <w:r w:rsidRPr="009832D9">
        <w:rPr>
          <w:rFonts w:ascii="Times New Roman" w:hAnsi="Times New Roman"/>
          <w:lang w:val="ru-RU"/>
        </w:rPr>
        <w:t xml:space="preserve">(далее </w:t>
      </w:r>
      <w:r w:rsidR="006D11F9" w:rsidRPr="009832D9">
        <w:rPr>
          <w:rFonts w:ascii="Times New Roman" w:hAnsi="Times New Roman"/>
          <w:lang w:val="ru-RU"/>
        </w:rPr>
        <w:t xml:space="preserve">— </w:t>
      </w:r>
      <w:r w:rsidRPr="009832D9">
        <w:rPr>
          <w:rFonts w:ascii="Times New Roman" w:hAnsi="Times New Roman"/>
          <w:lang w:val="ru-RU"/>
        </w:rPr>
        <w:t>Регламент)</w:t>
      </w:r>
      <w:r w:rsidRPr="009832D9">
        <w:rPr>
          <w:rFonts w:ascii="Times New Roman" w:hAnsi="Times New Roman"/>
        </w:rPr>
        <w:t xml:space="preserve"> и являются его</w:t>
      </w:r>
      <w:r w:rsidR="00C04C61">
        <w:rPr>
          <w:rFonts w:ascii="Times New Roman" w:hAnsi="Times New Roman"/>
          <w:lang w:val="ru-RU"/>
        </w:rPr>
        <w:t> </w:t>
      </w:r>
      <w:r w:rsidRPr="009832D9">
        <w:rPr>
          <w:rFonts w:ascii="Times New Roman" w:hAnsi="Times New Roman"/>
        </w:rPr>
        <w:t>неотъемлемой частью.</w:t>
      </w:r>
    </w:p>
    <w:p w14:paraId="02CBB474" w14:textId="77777777" w:rsidR="00C81849" w:rsidRPr="009832D9" w:rsidRDefault="00C81849" w:rsidP="000723DF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16"/>
          <w:szCs w:val="16"/>
        </w:rPr>
      </w:pPr>
    </w:p>
    <w:p w14:paraId="5BD66BCD" w14:textId="77777777" w:rsidR="00AC097C" w:rsidRPr="009832D9" w:rsidRDefault="003866C1" w:rsidP="000723DF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0" w:firstLine="0"/>
        <w:jc w:val="both"/>
        <w:rPr>
          <w:rFonts w:ascii="Times New Roman" w:hAnsi="Times New Roman"/>
          <w:szCs w:val="24"/>
        </w:rPr>
      </w:pPr>
      <w:r w:rsidRPr="009832D9">
        <w:rPr>
          <w:rFonts w:ascii="Times New Roman" w:hAnsi="Times New Roman"/>
          <w:szCs w:val="24"/>
          <w:lang w:val="ru-RU"/>
        </w:rPr>
        <w:t>термины и определения</w:t>
      </w:r>
    </w:p>
    <w:p w14:paraId="4BF277EB" w14:textId="1A51C73C" w:rsidR="00C81849" w:rsidRPr="009832D9" w:rsidRDefault="00C81849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Вышестоящий</w:t>
      </w:r>
      <w:r w:rsidR="003866C1" w:rsidRPr="009832D9">
        <w:rPr>
          <w:b/>
          <w:bCs/>
          <w:lang w:eastAsia="ru-RU"/>
        </w:rPr>
        <w:t xml:space="preserve"> депозитарий</w:t>
      </w:r>
      <w:r w:rsidRPr="009832D9">
        <w:rPr>
          <w:lang w:eastAsia="ru-RU"/>
        </w:rPr>
        <w:t xml:space="preserve"> — </w:t>
      </w:r>
      <w:r w:rsidR="003866C1" w:rsidRPr="009832D9">
        <w:rPr>
          <w:lang w:eastAsia="ru-RU"/>
        </w:rPr>
        <w:t xml:space="preserve">депозитарий, </w:t>
      </w:r>
      <w:r w:rsidRPr="009832D9">
        <w:rPr>
          <w:lang w:eastAsia="ru-RU"/>
        </w:rPr>
        <w:t>являющийся</w:t>
      </w:r>
      <w:r w:rsidR="003866C1" w:rsidRPr="009832D9">
        <w:rPr>
          <w:lang w:eastAsia="ru-RU"/>
        </w:rPr>
        <w:t xml:space="preserve"> PFFI и QI, </w:t>
      </w:r>
      <w:r w:rsidRPr="009832D9">
        <w:rPr>
          <w:lang w:eastAsia="ru-RU"/>
        </w:rPr>
        <w:t>который</w:t>
      </w:r>
      <w:r w:rsidR="003866C1" w:rsidRPr="009832D9">
        <w:rPr>
          <w:lang w:eastAsia="ru-RU"/>
        </w:rPr>
        <w:t xml:space="preserve"> не</w:t>
      </w:r>
      <w:r w:rsidRPr="009832D9">
        <w:rPr>
          <w:lang w:eastAsia="ru-RU"/>
        </w:rPr>
        <w:t> </w:t>
      </w:r>
      <w:r w:rsidR="003866C1" w:rsidRPr="009832D9">
        <w:rPr>
          <w:lang w:eastAsia="ru-RU"/>
        </w:rPr>
        <w:t>принимает на</w:t>
      </w:r>
      <w:r w:rsidR="009832D9">
        <w:rPr>
          <w:lang w:val="en-US" w:eastAsia="ru-RU"/>
        </w:rPr>
        <w:t> </w:t>
      </w:r>
      <w:r w:rsidR="003866C1" w:rsidRPr="009832D9">
        <w:rPr>
          <w:lang w:eastAsia="ru-RU"/>
        </w:rPr>
        <w:t>себя ответственности по удержанию денежных средств и не принимает ответственности по</w:t>
      </w:r>
      <w:r w:rsidR="00AA697D">
        <w:rPr>
          <w:lang w:eastAsia="ru-RU"/>
        </w:rPr>
        <w:t> </w:t>
      </w:r>
      <w:r w:rsidR="003866C1" w:rsidRPr="009832D9">
        <w:rPr>
          <w:lang w:eastAsia="ru-RU"/>
        </w:rPr>
        <w:t>отчетности при выплате нерезидентам США доходов по Ценным бумагам эмитентов США.</w:t>
      </w:r>
    </w:p>
    <w:p w14:paraId="2FEF435F" w14:textId="4A712451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КЦ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Pr="009832D9">
        <w:rPr>
          <w:lang w:eastAsia="ru-RU"/>
        </w:rPr>
        <w:t xml:space="preserve"> </w:t>
      </w:r>
      <w:r w:rsidR="00CD4F80">
        <w:rPr>
          <w:lang w:eastAsia="ru-RU"/>
        </w:rPr>
        <w:t>НКО-ЦК «СПБ Клиринг» (АО)</w:t>
      </w:r>
      <w:r w:rsidRPr="009832D9">
        <w:rPr>
          <w:lang w:eastAsia="ru-RU"/>
        </w:rPr>
        <w:t>.</w:t>
      </w:r>
    </w:p>
    <w:p w14:paraId="08F8548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Закон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Закон США «О налогообложении иностранных счетов» (</w:t>
      </w:r>
      <w:proofErr w:type="spellStart"/>
      <w:r w:rsidRPr="009832D9">
        <w:rPr>
          <w:lang w:eastAsia="ru-RU"/>
        </w:rPr>
        <w:t>Foreign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Account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Tax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Compliance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Act</w:t>
      </w:r>
      <w:proofErr w:type="spellEnd"/>
      <w:r w:rsidRPr="009832D9">
        <w:rPr>
          <w:lang w:eastAsia="ru-RU"/>
        </w:rPr>
        <w:t xml:space="preserve">, FATCA). </w:t>
      </w:r>
    </w:p>
    <w:p w14:paraId="39D0722D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Посредник</w:t>
      </w:r>
      <w:r w:rsidR="00C81849" w:rsidRPr="009832D9">
        <w:rPr>
          <w:lang w:eastAsia="ru-RU"/>
        </w:rPr>
        <w:t xml:space="preserve"> — финансовый</w:t>
      </w:r>
      <w:r w:rsidRPr="009832D9">
        <w:rPr>
          <w:lang w:eastAsia="ru-RU"/>
        </w:rPr>
        <w:t xml:space="preserve"> институт в соответствии с Законом США, в том числе </w:t>
      </w:r>
      <w:proofErr w:type="spellStart"/>
      <w:r w:rsidRPr="009832D9">
        <w:rPr>
          <w:lang w:eastAsia="ru-RU"/>
        </w:rPr>
        <w:t>участвующии</w:t>
      </w:r>
      <w:proofErr w:type="spellEnd"/>
      <w:r w:rsidRPr="009832D9">
        <w:rPr>
          <w:lang w:eastAsia="ru-RU"/>
        </w:rPr>
        <w:t xml:space="preserve">̆ в последовательности учета прав на Ценные бумаги эмитентов США, клиентом Брокера, ценные бумаги клиентов которого учитываются на Счете депо номинального держателя или на Субсчете депо. </w:t>
      </w:r>
    </w:p>
    <w:p w14:paraId="0CB8F0BB" w14:textId="7ABAE2B4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Реестр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="00C81849" w:rsidRPr="009832D9">
        <w:rPr>
          <w:b/>
          <w:bCs/>
          <w:lang w:eastAsia="ru-RU"/>
        </w:rPr>
        <w:t xml:space="preserve"> </w:t>
      </w:r>
      <w:r w:rsidRPr="009832D9">
        <w:rPr>
          <w:lang w:eastAsia="ru-RU"/>
        </w:rPr>
        <w:t xml:space="preserve">информация о Бенефициарах дохода и Посредниках по форме, </w:t>
      </w:r>
      <w:r w:rsidR="00C81849" w:rsidRPr="009832D9">
        <w:rPr>
          <w:lang w:eastAsia="ru-RU"/>
        </w:rPr>
        <w:t>определенной</w:t>
      </w:r>
      <w:r w:rsidRPr="009832D9">
        <w:rPr>
          <w:lang w:eastAsia="ru-RU"/>
        </w:rPr>
        <w:t xml:space="preserve"> Приложением №</w:t>
      </w:r>
      <w:r w:rsidR="00C04C61">
        <w:rPr>
          <w:lang w:eastAsia="ru-RU"/>
        </w:rPr>
        <w:t> </w:t>
      </w:r>
      <w:r w:rsidRPr="009832D9">
        <w:rPr>
          <w:lang w:eastAsia="ru-RU"/>
        </w:rPr>
        <w:t>8</w:t>
      </w:r>
      <w:r w:rsidR="00A90044" w:rsidRPr="009832D9">
        <w:rPr>
          <w:lang w:eastAsia="ru-RU"/>
        </w:rPr>
        <w:t>.31 Регламента</w:t>
      </w:r>
      <w:r w:rsidRPr="009832D9">
        <w:rPr>
          <w:lang w:eastAsia="ru-RU"/>
        </w:rPr>
        <w:t>, предоставляемая Клиентом для получения налоговых льгот на</w:t>
      </w:r>
      <w:r w:rsidR="00C04C61">
        <w:rPr>
          <w:lang w:eastAsia="ru-RU"/>
        </w:rPr>
        <w:t> </w:t>
      </w:r>
      <w:r w:rsidRPr="009832D9">
        <w:rPr>
          <w:lang w:eastAsia="ru-RU"/>
        </w:rPr>
        <w:t xml:space="preserve">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Бенефициарам дохода по соответствующим Ценным бумагам эмитентов США. </w:t>
      </w:r>
    </w:p>
    <w:p w14:paraId="2DF7FB3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физического лица; 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юридического лица; Форма идентификации Посредника. </w:t>
      </w:r>
    </w:p>
    <w:p w14:paraId="1D6E540A" w14:textId="0018909E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физического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 xml:space="preserve">соответствии с налоговым законодательством США. </w:t>
      </w:r>
    </w:p>
    <w:p w14:paraId="2C9AC74B" w14:textId="000DF7C8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юридического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8BEN-E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>соответствии с налоговым законодательством США.</w:t>
      </w:r>
    </w:p>
    <w:p w14:paraId="48DC62E9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lastRenderedPageBreak/>
        <w:t>Форма идентификации Посредника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W-8IMY в соответствии с налоговым законодательством США.</w:t>
      </w:r>
    </w:p>
    <w:p w14:paraId="49CB563E" w14:textId="0B47E51B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 xml:space="preserve">Форма </w:t>
      </w:r>
      <w:r w:rsidR="00C81849" w:rsidRPr="009832D9">
        <w:rPr>
          <w:b/>
          <w:bCs/>
          <w:lang w:eastAsia="ru-RU"/>
        </w:rPr>
        <w:t>упрощенной</w:t>
      </w:r>
      <w:r w:rsidRPr="009832D9">
        <w:rPr>
          <w:b/>
          <w:bCs/>
          <w:lang w:eastAsia="ru-RU"/>
        </w:rPr>
        <w:t xml:space="preserve">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информация о Бенефициарах дохода и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>Посредниках,</w:t>
      </w:r>
      <w:r w:rsidR="009840B4" w:rsidRPr="009832D9">
        <w:rPr>
          <w:lang w:eastAsia="ru-RU"/>
        </w:rPr>
        <w:t xml:space="preserve"> </w:t>
      </w:r>
      <w:r w:rsidR="00A90044" w:rsidRPr="009832D9">
        <w:rPr>
          <w:lang w:eastAsia="ru-RU"/>
        </w:rPr>
        <w:t>по форме, предусмотренной Приложением №</w:t>
      </w:r>
      <w:r w:rsidR="00C04C61">
        <w:rPr>
          <w:lang w:eastAsia="ru-RU"/>
        </w:rPr>
        <w:t> </w:t>
      </w:r>
      <w:r w:rsidR="00A90044" w:rsidRPr="009832D9">
        <w:rPr>
          <w:lang w:eastAsia="ru-RU"/>
        </w:rPr>
        <w:t xml:space="preserve">8.31 Регламента, </w:t>
      </w:r>
      <w:r w:rsidRPr="009832D9">
        <w:rPr>
          <w:lang w:eastAsia="ru-RU"/>
        </w:rPr>
        <w:t>предоставляемая для идентификации Бенефициаров дохода, не претендующих на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 xml:space="preserve">налоговую льготу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Бенефициару дохода по соответствующим Ценным бумагам эмитентов США.</w:t>
      </w:r>
      <w:r w:rsidR="00300F5A" w:rsidRPr="009832D9">
        <w:rPr>
          <w:lang w:eastAsia="ru-RU"/>
        </w:rPr>
        <w:t xml:space="preserve"> Юридические лица- Бенефициары дохода не предоставляют Форму упрощенной идентификации., а предоставляют </w:t>
      </w:r>
      <w:r w:rsidR="00300F5A" w:rsidRPr="009832D9">
        <w:rPr>
          <w:bCs/>
          <w:lang w:eastAsia="ru-RU"/>
        </w:rPr>
        <w:t>Форму идентификации Бенефициара дохода — юридического лица</w:t>
      </w:r>
      <w:r w:rsidR="00300F5A" w:rsidRPr="009832D9">
        <w:rPr>
          <w:lang w:eastAsia="ru-RU"/>
        </w:rPr>
        <w:t xml:space="preserve"> </w:t>
      </w:r>
    </w:p>
    <w:p w14:paraId="18B85AF3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Ценные бумаги эмитентов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ценные бумаги эмитентов США, к которым применимы положения Глав 3 и 4 Налогового кодекса США</w:t>
      </w:r>
      <w:r w:rsidR="00C81849" w:rsidRPr="009832D9">
        <w:rPr>
          <w:lang w:eastAsia="ru-RU"/>
        </w:rPr>
        <w:t>.</w:t>
      </w:r>
    </w:p>
    <w:p w14:paraId="7385C842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NPFFI (</w:t>
      </w:r>
      <w:proofErr w:type="spellStart"/>
      <w:r w:rsidRPr="009832D9">
        <w:rPr>
          <w:b/>
          <w:bCs/>
          <w:lang w:eastAsia="ru-RU"/>
        </w:rPr>
        <w:t>Nonparticipating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proofErr w:type="spellStart"/>
      <w:r w:rsidR="00C81849" w:rsidRPr="009832D9">
        <w:rPr>
          <w:lang w:eastAsia="ru-RU"/>
        </w:rPr>
        <w:t>неучаствующий</w:t>
      </w:r>
      <w:proofErr w:type="spellEnd"/>
      <w:r w:rsidRPr="009832D9">
        <w:rPr>
          <w:lang w:eastAsia="ru-RU"/>
        </w:rPr>
        <w:t xml:space="preserve"> в</w:t>
      </w:r>
      <w:r w:rsidR="00F010BE" w:rsidRPr="009832D9">
        <w:rPr>
          <w:lang w:eastAsia="ru-RU"/>
        </w:rPr>
        <w:t> </w:t>
      </w:r>
      <w:r w:rsidRPr="009832D9">
        <w:rPr>
          <w:lang w:eastAsia="ru-RU"/>
        </w:rPr>
        <w:t xml:space="preserve">применении Закона США </w:t>
      </w:r>
      <w:r w:rsidR="00F010BE" w:rsidRPr="009832D9">
        <w:rPr>
          <w:lang w:eastAsia="ru-RU"/>
        </w:rPr>
        <w:t>иностранный</w:t>
      </w:r>
      <w:r w:rsidRPr="009832D9">
        <w:rPr>
          <w:lang w:eastAsia="ru-RU"/>
        </w:rPr>
        <w:t xml:space="preserve"> </w:t>
      </w:r>
      <w:r w:rsidR="00F010BE" w:rsidRPr="009832D9">
        <w:rPr>
          <w:lang w:eastAsia="ru-RU"/>
        </w:rPr>
        <w:t>финансовый</w:t>
      </w:r>
      <w:r w:rsidRPr="009832D9">
        <w:rPr>
          <w:lang w:eastAsia="ru-RU"/>
        </w:rPr>
        <w:t xml:space="preserve"> институт. </w:t>
      </w:r>
    </w:p>
    <w:p w14:paraId="6E607DB7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PFFI (</w:t>
      </w:r>
      <w:proofErr w:type="spellStart"/>
      <w:r w:rsidRPr="009832D9">
        <w:rPr>
          <w:b/>
          <w:bCs/>
          <w:lang w:eastAsia="ru-RU"/>
        </w:rPr>
        <w:t>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участвующий </w:t>
      </w:r>
      <w:r w:rsidRPr="009832D9">
        <w:rPr>
          <w:lang w:eastAsia="ru-RU"/>
        </w:rPr>
        <w:t xml:space="preserve">в применении Закона США </w:t>
      </w:r>
      <w:r w:rsidR="00C81849" w:rsidRPr="009832D9">
        <w:rPr>
          <w:lang w:eastAsia="ru-RU"/>
        </w:rPr>
        <w:t>иностранный финансовый</w:t>
      </w:r>
      <w:r w:rsidRPr="009832D9">
        <w:rPr>
          <w:lang w:eastAsia="ru-RU"/>
        </w:rPr>
        <w:t xml:space="preserve"> институт,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 xml:space="preserve">Налоговой службой </w:t>
      </w:r>
      <w:r w:rsidRPr="009832D9">
        <w:rPr>
          <w:lang w:eastAsia="ru-RU"/>
        </w:rPr>
        <w:t xml:space="preserve">США. </w:t>
      </w:r>
    </w:p>
    <w:p w14:paraId="06C3CB7F" w14:textId="6FFA1625" w:rsidR="009840B4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lang w:eastAsia="ru-RU"/>
        </w:rPr>
        <w:t>QI</w:t>
      </w:r>
      <w:r w:rsidRPr="009832D9">
        <w:rPr>
          <w:lang w:eastAsia="ru-RU"/>
        </w:rPr>
        <w:t xml:space="preserve"> (</w:t>
      </w:r>
      <w:proofErr w:type="spellStart"/>
      <w:r w:rsidRPr="009832D9">
        <w:rPr>
          <w:lang w:eastAsia="ru-RU"/>
        </w:rPr>
        <w:t>Qualified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Intermediary</w:t>
      </w:r>
      <w:proofErr w:type="spellEnd"/>
      <w:r w:rsidRPr="009832D9">
        <w:rPr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Посредник,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>Налоговой службой</w:t>
      </w:r>
      <w:r w:rsidRPr="009832D9">
        <w:rPr>
          <w:lang w:eastAsia="ru-RU"/>
        </w:rPr>
        <w:t xml:space="preserve"> США, в соответствии с которым </w:t>
      </w:r>
      <w:r w:rsidR="00C81849" w:rsidRPr="009832D9">
        <w:rPr>
          <w:lang w:eastAsia="ru-RU"/>
        </w:rPr>
        <w:t>такой</w:t>
      </w:r>
      <w:r w:rsidRPr="009832D9">
        <w:rPr>
          <w:lang w:eastAsia="ru-RU"/>
        </w:rPr>
        <w:t xml:space="preserve"> Посредник вправе предоставлять Бенефициарам дохода льготы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соглашению об </w:t>
      </w:r>
      <w:r w:rsidR="00C81849" w:rsidRPr="009832D9">
        <w:rPr>
          <w:lang w:eastAsia="ru-RU"/>
        </w:rPr>
        <w:t>избегании двойного</w:t>
      </w:r>
      <w:r w:rsidRPr="009832D9">
        <w:rPr>
          <w:lang w:eastAsia="ru-RU"/>
        </w:rPr>
        <w:t xml:space="preserve"> налогообложения, заключенному между Россий и США (при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условии, что </w:t>
      </w:r>
      <w:r w:rsidR="00C81849" w:rsidRPr="009832D9">
        <w:rPr>
          <w:lang w:eastAsia="ru-RU"/>
        </w:rPr>
        <w:t>вышестоящий</w:t>
      </w:r>
      <w:r w:rsidRPr="009832D9">
        <w:rPr>
          <w:lang w:eastAsia="ru-RU"/>
        </w:rPr>
        <w:t xml:space="preserve"> по отношению к такому Посреднику QI оказывает услуги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предоставлению налоговых льгот), а также осуществлять сбор и хранение подтверждающих документов о Бенефициарах дохода как основание для возможного получения налоговых льгот 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передавать в агрегированном виде информацию вышестоящему удерживающему налоговому агенту для фактического удержания налога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соответствии со статусом Бенефициара дохода. </w:t>
      </w:r>
    </w:p>
    <w:p w14:paraId="20627DE9" w14:textId="4E551513" w:rsidR="003866C1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RDCFFI (</w:t>
      </w:r>
      <w:proofErr w:type="spellStart"/>
      <w:r w:rsidRPr="009832D9">
        <w:rPr>
          <w:b/>
          <w:bCs/>
          <w:lang w:eastAsia="ru-RU"/>
        </w:rPr>
        <w:t>Registered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Deemed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Compliant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="009840B4" w:rsidRPr="009832D9">
        <w:rPr>
          <w:lang w:eastAsia="ru-RU"/>
        </w:rPr>
        <w:t>зарегистрированный</w:t>
      </w:r>
      <w:r w:rsidRPr="009832D9">
        <w:rPr>
          <w:lang w:eastAsia="ru-RU"/>
        </w:rPr>
        <w:t xml:space="preserve"> </w:t>
      </w:r>
      <w:r w:rsidR="009840B4" w:rsidRPr="009832D9">
        <w:rPr>
          <w:lang w:eastAsia="ru-RU"/>
        </w:rPr>
        <w:t>иностранный финансовый институт</w:t>
      </w:r>
      <w:r w:rsidRPr="009832D9">
        <w:rPr>
          <w:lang w:eastAsia="ru-RU"/>
        </w:rPr>
        <w:t xml:space="preserve">, </w:t>
      </w:r>
      <w:r w:rsidR="009840B4" w:rsidRPr="009832D9">
        <w:rPr>
          <w:lang w:eastAsia="ru-RU"/>
        </w:rPr>
        <w:t>признанный</w:t>
      </w:r>
      <w:r w:rsidRPr="009832D9">
        <w:rPr>
          <w:lang w:eastAsia="ru-RU"/>
        </w:rPr>
        <w:t xml:space="preserve"> соблюдающим требования Закона США. </w:t>
      </w:r>
    </w:p>
    <w:p w14:paraId="3116504C" w14:textId="77777777" w:rsidR="00AA697D" w:rsidRPr="009832D9" w:rsidRDefault="00AA697D" w:rsidP="000723DF">
      <w:pPr>
        <w:tabs>
          <w:tab w:val="clear" w:pos="1134"/>
          <w:tab w:val="left" w:pos="709"/>
        </w:tabs>
        <w:spacing w:line="360" w:lineRule="auto"/>
        <w:jc w:val="both"/>
        <w:rPr>
          <w:lang w:eastAsia="ru-RU"/>
        </w:rPr>
      </w:pPr>
    </w:p>
    <w:p w14:paraId="7D852503" w14:textId="652479CE" w:rsidR="003866C1" w:rsidRPr="009832D9" w:rsidRDefault="003866C1" w:rsidP="00DA7BC9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rPr>
          <w:lang w:eastAsia="ru-RU"/>
        </w:rPr>
      </w:pPr>
      <w:r w:rsidRPr="009832D9">
        <w:rPr>
          <w:lang w:eastAsia="ru-RU"/>
        </w:rPr>
        <w:t xml:space="preserve">Порядок взаимодействия Сторон для целей оказания услуг </w:t>
      </w:r>
      <w:r w:rsidR="00AA697D">
        <w:rPr>
          <w:lang w:val="ru-RU" w:eastAsia="ru-RU"/>
        </w:rPr>
        <w:t>В </w:t>
      </w:r>
      <w:r w:rsidRPr="009832D9">
        <w:rPr>
          <w:lang w:eastAsia="ru-RU"/>
        </w:rPr>
        <w:t>ПАО</w:t>
      </w:r>
      <w:r w:rsidR="00AA697D">
        <w:rPr>
          <w:lang w:val="ru-RU" w:eastAsia="ru-RU"/>
        </w:rPr>
        <w:t> </w:t>
      </w:r>
      <w:r w:rsidRPr="009832D9">
        <w:rPr>
          <w:lang w:eastAsia="ru-RU"/>
        </w:rPr>
        <w:t>«СПБ»</w:t>
      </w:r>
    </w:p>
    <w:p w14:paraId="6E3B1268" w14:textId="77777777" w:rsidR="004041C5" w:rsidRPr="004041C5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9832D9">
        <w:rPr>
          <w:rFonts w:ascii="Times New Roman" w:hAnsi="Times New Roman"/>
          <w:lang w:eastAsia="ru-RU"/>
        </w:rPr>
        <w:t xml:space="preserve">К документам идентификации, клиентов и </w:t>
      </w:r>
      <w:proofErr w:type="spellStart"/>
      <w:r w:rsidRPr="009832D9">
        <w:rPr>
          <w:rFonts w:ascii="Times New Roman" w:hAnsi="Times New Roman"/>
          <w:lang w:eastAsia="ru-RU"/>
        </w:rPr>
        <w:t>Субклиентов</w:t>
      </w:r>
      <w:proofErr w:type="spellEnd"/>
      <w:r w:rsidRPr="009832D9">
        <w:rPr>
          <w:rFonts w:ascii="Times New Roman" w:hAnsi="Times New Roman"/>
          <w:lang w:eastAsia="ru-RU"/>
        </w:rPr>
        <w:t xml:space="preserve"> Брокера- Участника клиринга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КЦ относятся следующие документы: Форма идентификации Посредника, Форма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>физического лица, Форма 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 xml:space="preserve">юридического лица и Форма </w:t>
      </w:r>
      <w:r w:rsidR="00610D7F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иные документы, которые могут быть дополнительно затребованы Брокером по требованию Вышестоящего депозитария</w:t>
      </w:r>
      <w:r w:rsidRPr="009832D9">
        <w:rPr>
          <w:rFonts w:ascii="Times New Roman" w:hAnsi="Times New Roman"/>
          <w:lang w:val="ru-RU" w:eastAsia="ru-RU"/>
        </w:rPr>
        <w:t>.</w:t>
      </w:r>
    </w:p>
    <w:p w14:paraId="646911A9" w14:textId="3F0998E3" w:rsidR="003866C1" w:rsidRPr="004041C5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041C5">
        <w:rPr>
          <w:rFonts w:ascii="Times New Roman" w:hAnsi="Times New Roman"/>
          <w:lang w:eastAsia="ru-RU"/>
        </w:rPr>
        <w:lastRenderedPageBreak/>
        <w:t>В целях запроса в Вышестоящий депозитарий налоговых льгот при выплате дохода Бенефициарам дохода по Ценным бумагам эмитентов США Клиент</w:t>
      </w:r>
      <w:r w:rsidR="009840B4" w:rsidRPr="004041C5">
        <w:rPr>
          <w:rFonts w:ascii="Times New Roman" w:hAnsi="Times New Roman"/>
          <w:lang w:eastAsia="ru-RU"/>
        </w:rPr>
        <w:t xml:space="preserve"> </w:t>
      </w:r>
      <w:r w:rsidRPr="004041C5">
        <w:rPr>
          <w:rFonts w:ascii="Times New Roman" w:hAnsi="Times New Roman"/>
          <w:lang w:eastAsia="ru-RU"/>
        </w:rPr>
        <w:t>предоставляет Брокеру для</w:t>
      </w:r>
      <w:r w:rsidR="004F709A" w:rsidRPr="004041C5">
        <w:rPr>
          <w:rFonts w:ascii="Times New Roman" w:hAnsi="Times New Roman"/>
          <w:lang w:val="en-US" w:eastAsia="ru-RU"/>
        </w:rPr>
        <w:t> </w:t>
      </w:r>
      <w:r w:rsidRPr="004041C5">
        <w:rPr>
          <w:rFonts w:ascii="Times New Roman" w:hAnsi="Times New Roman"/>
          <w:lang w:eastAsia="ru-RU"/>
        </w:rPr>
        <w:t xml:space="preserve">передачи в Клиринговый центр и Вышестоящему депозитарию следующие документы: </w:t>
      </w:r>
    </w:p>
    <w:p w14:paraId="2DD7780E" w14:textId="77777777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Посредников</w:t>
      </w:r>
      <w:r w:rsidR="009840B4" w:rsidRPr="009832D9">
        <w:rPr>
          <w:lang w:eastAsia="ru-RU"/>
        </w:rPr>
        <w:t>;</w:t>
      </w:r>
    </w:p>
    <w:p w14:paraId="3E258DFF" w14:textId="289AB6FE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юридических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 </w:t>
      </w:r>
    </w:p>
    <w:p w14:paraId="41C55278" w14:textId="6B77337F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</w:t>
      </w:r>
    </w:p>
    <w:p w14:paraId="49F98F79" w14:textId="77777777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Реестр.</w:t>
      </w:r>
    </w:p>
    <w:p w14:paraId="0601F28C" w14:textId="1DE950FD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Формы идентификации должны быть заполнены в полном соответствии с </w:t>
      </w:r>
      <w:r w:rsidR="009840B4" w:rsidRPr="009832D9">
        <w:rPr>
          <w:rFonts w:ascii="Times New Roman" w:hAnsi="Times New Roman"/>
          <w:lang w:val="ru-RU" w:eastAsia="ru-RU"/>
        </w:rPr>
        <w:t>инструкцией</w:t>
      </w:r>
      <w:r w:rsidRPr="009832D9">
        <w:rPr>
          <w:rFonts w:ascii="Times New Roman" w:hAnsi="Times New Roman"/>
          <w:lang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размещенной</w:t>
      </w:r>
      <w:r w:rsidRPr="009832D9">
        <w:rPr>
          <w:rFonts w:ascii="Times New Roman" w:hAnsi="Times New Roman"/>
          <w:lang w:eastAsia="ru-RU"/>
        </w:rPr>
        <w:t xml:space="preserve"> на </w:t>
      </w:r>
      <w:r w:rsidR="009840B4" w:rsidRPr="009832D9">
        <w:rPr>
          <w:rFonts w:ascii="Times New Roman" w:hAnsi="Times New Roman"/>
          <w:lang w:val="ru-RU" w:eastAsia="ru-RU"/>
        </w:rPr>
        <w:t>сайте Налоговой</w:t>
      </w:r>
      <w:r w:rsidRPr="009832D9">
        <w:rPr>
          <w:rFonts w:ascii="Times New Roman" w:hAnsi="Times New Roman"/>
          <w:lang w:eastAsia="ru-RU"/>
        </w:rPr>
        <w:t xml:space="preserve"> службы США, и подписаны: </w:t>
      </w:r>
    </w:p>
    <w:p w14:paraId="13C29351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физического лица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Бенефициаром дохода; </w:t>
      </w:r>
    </w:p>
    <w:p w14:paraId="2A9A5595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юридического лица и Форм идентификации Посредника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его уполномоченным представителем. </w:t>
      </w:r>
    </w:p>
    <w:p w14:paraId="7DD1EFB8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юридического лица и Формы идентификации Посредника должны быть скреплены печатью (при наличии). </w:t>
      </w:r>
    </w:p>
    <w:p w14:paraId="79E667B1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должны быть заполнены печатным способом или</w:t>
      </w:r>
      <w:r w:rsidR="009840B4" w:rsidRPr="009832D9">
        <w:rPr>
          <w:rFonts w:ascii="Times New Roman" w:eastAsia="Times New Roman" w:hAnsi="Times New Roman"/>
          <w:lang w:eastAsia="ru-RU"/>
        </w:rPr>
        <w:t> </w:t>
      </w:r>
      <w:r w:rsidRPr="009832D9">
        <w:rPr>
          <w:rFonts w:ascii="Times New Roman" w:eastAsia="Times New Roman" w:hAnsi="Times New Roman"/>
          <w:lang w:eastAsia="ru-RU"/>
        </w:rPr>
        <w:t xml:space="preserve">разборчивым почерком и не должны содержать исправления или помарки. </w:t>
      </w:r>
    </w:p>
    <w:p w14:paraId="1724E944" w14:textId="5CC22065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В случае получения Брокером от КЦ уведомления о наличии ошибок или нарушений форматов заполнения Формы идентификации, Реестра, Формы упрощенной идентификации, наличии у КЦ сомнений в правильности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достоверности заполнения указанных форм 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реестра, о</w:t>
      </w:r>
      <w:r w:rsidR="004F709A">
        <w:rPr>
          <w:rFonts w:ascii="Times New Roman" w:hAnsi="Times New Roman"/>
          <w:lang w:val="en-US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необходимости предоставления дополнительной информации, Брокер направляет Клиенту соответствующий запрос о предоставлении корректно заполненных Форм идентификации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</w:t>
      </w:r>
      <w:r w:rsidR="004C0C83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Формы упрощенной идентификации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разъяснений от Клиента по заполнению форм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 в течение 1 (одного) рабочего дня с момента получения уведомления от КЦ.</w:t>
      </w:r>
    </w:p>
    <w:p w14:paraId="7E1581D5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 Направление Клиентом Брокеру Форм идентификации, Форм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Реестра осуществляется следующими способами: </w:t>
      </w:r>
    </w:p>
    <w:p w14:paraId="1A22C80F" w14:textId="77777777" w:rsidR="001C4271" w:rsidRPr="009832D9" w:rsidRDefault="009840B4" w:rsidP="004041C5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0" w:firstLine="42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почтовой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 (</w:t>
      </w:r>
      <w:r w:rsidRPr="009832D9">
        <w:rPr>
          <w:rFonts w:ascii="Times New Roman" w:eastAsia="Times New Roman" w:hAnsi="Times New Roman"/>
          <w:lang w:eastAsia="ru-RU"/>
        </w:rPr>
        <w:t>курьерской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) </w:t>
      </w:r>
      <w:r w:rsidRPr="009832D9">
        <w:rPr>
          <w:rFonts w:ascii="Times New Roman" w:eastAsia="Times New Roman" w:hAnsi="Times New Roman"/>
          <w:lang w:eastAsia="ru-RU"/>
        </w:rPr>
        <w:t>службой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для документов, оформленных на бумажном носителе; </w:t>
      </w:r>
    </w:p>
    <w:p w14:paraId="4361AEB5" w14:textId="77777777" w:rsidR="003866C1" w:rsidRPr="009832D9" w:rsidRDefault="003866C1" w:rsidP="004041C5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0" w:firstLine="42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посредством Личного кабинета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для документов в </w:t>
      </w:r>
      <w:r w:rsidR="009840B4" w:rsidRPr="009832D9">
        <w:rPr>
          <w:rFonts w:ascii="Times New Roman" w:eastAsia="Times New Roman" w:hAnsi="Times New Roman"/>
          <w:lang w:eastAsia="ru-RU"/>
        </w:rPr>
        <w:t>электронной</w:t>
      </w:r>
      <w:r w:rsidRPr="009832D9">
        <w:rPr>
          <w:rFonts w:ascii="Times New Roman" w:eastAsia="Times New Roman" w:hAnsi="Times New Roman"/>
          <w:lang w:eastAsia="ru-RU"/>
        </w:rPr>
        <w:t xml:space="preserve"> форме. </w:t>
      </w:r>
    </w:p>
    <w:p w14:paraId="157825A1" w14:textId="22A266AA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Клиент обязуется предоставлять Брокеру для </w:t>
      </w:r>
      <w:r w:rsidR="009840B4" w:rsidRPr="009832D9">
        <w:rPr>
          <w:rFonts w:ascii="Times New Roman" w:hAnsi="Times New Roman"/>
          <w:lang w:val="ru-RU" w:eastAsia="ru-RU"/>
        </w:rPr>
        <w:t>дальнейшей</w:t>
      </w:r>
      <w:r w:rsidRPr="009832D9">
        <w:rPr>
          <w:rFonts w:ascii="Times New Roman" w:hAnsi="Times New Roman"/>
          <w:lang w:eastAsia="ru-RU"/>
        </w:rPr>
        <w:t xml:space="preserve"> передачи в КЦ </w:t>
      </w:r>
      <w:r w:rsidR="004F709A">
        <w:rPr>
          <w:rFonts w:ascii="Times New Roman" w:hAnsi="Times New Roman"/>
          <w:lang w:eastAsia="ru-RU"/>
        </w:rPr>
        <w:t>и (или)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Вышестоящему депозитарию обновленные Формы идентификации, Реестр, а также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идентификации. Обновленные Формы идентификации и Реестр предоставляются в сроки, </w:t>
      </w:r>
      <w:r w:rsidRPr="009832D9">
        <w:rPr>
          <w:rFonts w:ascii="Times New Roman" w:hAnsi="Times New Roman"/>
          <w:lang w:eastAsia="ru-RU"/>
        </w:rPr>
        <w:lastRenderedPageBreak/>
        <w:t xml:space="preserve">установленные налоговым законодательством США, или по мере возникновения изменений в Формах идентификации Посредника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в Формах идентификации Бенефициара дохода. Формы идентификации, обновленные в связи с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возникновением изменений в Формах идентификации, предоставляются Брокеру в срок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позднее 10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(</w:t>
      </w:r>
      <w:r w:rsidR="009840B4" w:rsidRPr="009832D9">
        <w:rPr>
          <w:rFonts w:ascii="Times New Roman" w:hAnsi="Times New Roman"/>
          <w:lang w:val="ru-RU" w:eastAsia="ru-RU"/>
        </w:rPr>
        <w:t>десяти</w:t>
      </w:r>
      <w:r w:rsidRPr="009832D9">
        <w:rPr>
          <w:rFonts w:ascii="Times New Roman" w:hAnsi="Times New Roman"/>
          <w:lang w:eastAsia="ru-RU"/>
        </w:rPr>
        <w:t xml:space="preserve">)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eastAsia="ru-RU"/>
        </w:rPr>
        <w:t xml:space="preserve"> с момента наступления изменений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Формах идентификации.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Обновленные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предоставляются по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 по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</w:t>
      </w:r>
      <w:r w:rsidRPr="009832D9">
        <w:rPr>
          <w:rFonts w:ascii="Times New Roman" w:hAnsi="Times New Roman"/>
          <w:lang w:val="ru-RU" w:eastAsia="ru-RU"/>
        </w:rPr>
        <w:t>.</w:t>
      </w:r>
    </w:p>
    <w:p w14:paraId="3D485D17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обязуется отвечать на запросы Брокера, за исключением запроса в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соответствии с пунктом 3.4 настоящей статьи,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 течение 3 (</w:t>
      </w:r>
      <w:r w:rsidR="009840B4" w:rsidRPr="009832D9">
        <w:rPr>
          <w:rFonts w:ascii="Times New Roman" w:hAnsi="Times New Roman"/>
          <w:lang w:val="ru-RU" w:eastAsia="ru-RU"/>
        </w:rPr>
        <w:t>трех</w:t>
      </w:r>
      <w:r w:rsidRPr="009832D9">
        <w:rPr>
          <w:rFonts w:ascii="Times New Roman" w:hAnsi="Times New Roman"/>
          <w:lang w:val="ru-RU" w:eastAsia="ru-RU"/>
        </w:rPr>
        <w:t>) рабочих дней, если иной срок не установлен запросом.</w:t>
      </w:r>
    </w:p>
    <w:p w14:paraId="1C281FC3" w14:textId="5729B3A9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уведомлен, что в случае непредставления 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для </w:t>
      </w:r>
      <w:r w:rsidR="009840B4" w:rsidRPr="009832D9">
        <w:rPr>
          <w:rFonts w:ascii="Times New Roman" w:hAnsi="Times New Roman"/>
          <w:lang w:val="ru-RU" w:eastAsia="ru-RU"/>
        </w:rPr>
        <w:t>последующей</w:t>
      </w:r>
      <w:r w:rsidRPr="009832D9">
        <w:rPr>
          <w:rFonts w:ascii="Times New Roman" w:hAnsi="Times New Roman"/>
          <w:lang w:val="ru-RU" w:eastAsia="ru-RU"/>
        </w:rPr>
        <w:t xml:space="preserve"> передачи в КЦ для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целей передачи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Вышестоящему депозитарию или Вышестоящему депозитарию Формы идентификации Посредника (Посредников) (при условии, что учет Ценных бумаг эмитентов США Бенефициара дохода осуществляется через последовательность Посредников), либо если Посредник является NPFFI,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штрафную ставку налога на доходы Бенефициаров дохода, являющихся клиентами такого Посредника (Посредников), в размере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30%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соответствии с </w:t>
      </w:r>
      <w:r w:rsidR="004F709A">
        <w:rPr>
          <w:rFonts w:ascii="Times New Roman" w:hAnsi="Times New Roman"/>
          <w:lang w:val="ru-RU" w:eastAsia="ru-RU"/>
        </w:rPr>
        <w:t> </w:t>
      </w:r>
      <w:r w:rsidR="009840B4" w:rsidRPr="009832D9">
        <w:rPr>
          <w:rFonts w:ascii="Times New Roman" w:hAnsi="Times New Roman"/>
          <w:lang w:val="ru-RU" w:eastAsia="ru-RU"/>
        </w:rPr>
        <w:t>Главой </w:t>
      </w:r>
      <w:r w:rsidRPr="009832D9">
        <w:rPr>
          <w:rFonts w:ascii="Times New Roman" w:hAnsi="Times New Roman"/>
          <w:lang w:val="ru-RU" w:eastAsia="ru-RU"/>
        </w:rPr>
        <w:t>4 Налогового кодекса США независимо от наличия Форм идентификации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отношении таких Бенефициаров дохода. </w:t>
      </w:r>
    </w:p>
    <w:p w14:paraId="4A573E9A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Клиент, не являющийся Бенефициаром дохода, обязуется обеспечить подписание Посредниками и Бенефициарами дохода Форм идентификации, содержащих актуальные сведения на дату их подписания. </w:t>
      </w:r>
    </w:p>
    <w:p w14:paraId="10096DB8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Клиент, являющийся Бенефициаром дохода, обязуется обеспечить подписание Форм идентификации, содержащие актуальные сведения на дату из подписания.</w:t>
      </w:r>
    </w:p>
    <w:p w14:paraId="54C2E22A" w14:textId="4F9BAEFB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 обязан уведомлять Брокера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о любых изменениях информации, </w:t>
      </w:r>
      <w:r w:rsidR="009840B4" w:rsidRPr="009832D9">
        <w:rPr>
          <w:rFonts w:ascii="Times New Roman" w:hAnsi="Times New Roman"/>
          <w:lang w:val="ru-RU" w:eastAsia="ru-RU"/>
        </w:rPr>
        <w:t>содержащейся</w:t>
      </w:r>
      <w:r w:rsidRPr="009832D9">
        <w:rPr>
          <w:rFonts w:ascii="Times New Roman" w:hAnsi="Times New Roman"/>
          <w:lang w:val="ru-RU" w:eastAsia="ru-RU"/>
        </w:rPr>
        <w:t xml:space="preserve"> в Форме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val="ru-RU" w:eastAsia="ru-RU"/>
        </w:rPr>
        <w:t xml:space="preserve"> идентификации и в Формах идентификации,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позднее 10 (десяти) календарных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val="ru-RU" w:eastAsia="ru-RU"/>
        </w:rPr>
        <w:t xml:space="preserve"> с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момента наступления каких-либо изменений или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 момента, когда это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стало известно Клиенту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(в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зависимости от того, какое событие наступит раньше). </w:t>
      </w:r>
    </w:p>
    <w:p w14:paraId="536B598C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непредоставления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обновленной</w:t>
      </w:r>
      <w:r w:rsidRPr="009832D9">
        <w:rPr>
          <w:rFonts w:ascii="Times New Roman" w:hAnsi="Times New Roman"/>
          <w:lang w:val="ru-RU" w:eastAsia="ru-RU"/>
        </w:rPr>
        <w:t xml:space="preserve"> Формы идентификации до даты истечения срока ее </w:t>
      </w:r>
      <w:r w:rsidR="009840B4" w:rsidRPr="009832D9">
        <w:rPr>
          <w:rFonts w:ascii="Times New Roman" w:hAnsi="Times New Roman"/>
          <w:lang w:val="ru-RU" w:eastAsia="ru-RU"/>
        </w:rPr>
        <w:t>действия</w:t>
      </w:r>
      <w:r w:rsidRPr="009832D9">
        <w:rPr>
          <w:rFonts w:ascii="Times New Roman" w:hAnsi="Times New Roman"/>
          <w:lang w:val="ru-RU"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ставку налога на доходы по Ценным бумагам эмитентов США в размере 30% в отношении: </w:t>
      </w:r>
    </w:p>
    <w:p w14:paraId="5857261A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Бенефициаров дохода, Формы идентификации которых не обновлены; </w:t>
      </w:r>
    </w:p>
    <w:p w14:paraId="225D8FE9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в отношении Бенефициаров дохода, являющихся клиентами или </w:t>
      </w:r>
      <w:proofErr w:type="spellStart"/>
      <w:r w:rsidRPr="009832D9">
        <w:rPr>
          <w:lang w:eastAsia="ru-RU"/>
        </w:rPr>
        <w:t>Субклиентами</w:t>
      </w:r>
      <w:proofErr w:type="spellEnd"/>
      <w:r w:rsidRPr="009832D9">
        <w:rPr>
          <w:lang w:eastAsia="ru-RU"/>
        </w:rPr>
        <w:t xml:space="preserve"> Брокера, Форма идентификации которого не обновлена; </w:t>
      </w:r>
    </w:p>
    <w:p w14:paraId="7A6696A9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lastRenderedPageBreak/>
        <w:t xml:space="preserve">в отношении Бенефициаров дохода, являющихся клиентами Посредника, Форма идентификации которого не обновлена. </w:t>
      </w:r>
    </w:p>
    <w:p w14:paraId="4CAEDA5D" w14:textId="3112C5D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если в связи с представленными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 соответствии с настоящим разделом документами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информацией</w:t>
      </w:r>
      <w:r w:rsidRPr="009832D9">
        <w:rPr>
          <w:rFonts w:ascii="Times New Roman" w:hAnsi="Times New Roman"/>
          <w:lang w:val="ru-RU" w:eastAsia="ru-RU"/>
        </w:rPr>
        <w:t xml:space="preserve"> со стороны налоговых органов США, вышестоящего налогового агента, Вышестоящего депозитария, Клиринговым </w:t>
      </w:r>
      <w:r w:rsidR="009840B4" w:rsidRPr="009832D9">
        <w:rPr>
          <w:rFonts w:ascii="Times New Roman" w:hAnsi="Times New Roman"/>
          <w:lang w:val="ru-RU" w:eastAsia="ru-RU"/>
        </w:rPr>
        <w:t>центром</w:t>
      </w:r>
      <w:r w:rsidRPr="009832D9">
        <w:rPr>
          <w:rFonts w:ascii="Times New Roman" w:hAnsi="Times New Roman"/>
          <w:lang w:val="ru-RU" w:eastAsia="ru-RU"/>
        </w:rPr>
        <w:t>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или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иных лиц к Брокеру будут предъявлены претензии, в том числе в части удержанных налогов с доходов по Ценным бумагам эмитентов США, и такие претензии повлекут причинение Брокеру убытков, включая доначисление налогов, наложение штрафов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пеней</w:t>
      </w:r>
      <w:r w:rsidRPr="009832D9">
        <w:rPr>
          <w:rFonts w:ascii="Times New Roman" w:hAnsi="Times New Roman"/>
          <w:lang w:val="ru-RU" w:eastAsia="ru-RU"/>
        </w:rPr>
        <w:t>, возмещение расходов,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возмещение убытков Клиент обязан возместить Брокеру все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понесенные убытки. </w:t>
      </w:r>
    </w:p>
    <w:p w14:paraId="6AFBFD1F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Брокер не несет ответственности за неприменение или некорректное применение вышестоящим налоговым агентом </w:t>
      </w:r>
      <w:r w:rsidR="009840B4" w:rsidRPr="009832D9">
        <w:rPr>
          <w:rFonts w:ascii="Times New Roman" w:hAnsi="Times New Roman"/>
          <w:lang w:val="ru-RU" w:eastAsia="ru-RU"/>
        </w:rPr>
        <w:t>льготной</w:t>
      </w:r>
      <w:r w:rsidRPr="009832D9">
        <w:rPr>
          <w:rFonts w:ascii="Times New Roman" w:hAnsi="Times New Roman"/>
          <w:lang w:val="ru-RU" w:eastAsia="ru-RU"/>
        </w:rPr>
        <w:t xml:space="preserve"> ставки налога на доходы Бенефициаров дохода по Ценным бумагам эмитентов США. </w:t>
      </w:r>
    </w:p>
    <w:p w14:paraId="602A7835" w14:textId="77777777" w:rsidR="003866C1" w:rsidRPr="009832D9" w:rsidRDefault="009840B4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предоставляет Брокеру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следующие заверения об обстоятельствах: </w:t>
      </w:r>
    </w:p>
    <w:p w14:paraId="58528376" w14:textId="1CDE79F6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 xml:space="preserve">идентификации, Реестре сведения, предоставляемые КЦ, вышестоящему налоговому агенту, внутренне непротиворечивы, соответствуют документам, предоставленным </w:t>
      </w:r>
      <w:proofErr w:type="spellStart"/>
      <w:r w:rsidRPr="009832D9">
        <w:rPr>
          <w:lang w:eastAsia="ru-RU"/>
        </w:rPr>
        <w:t>Субклиентом</w:t>
      </w:r>
      <w:proofErr w:type="spellEnd"/>
      <w:r w:rsidRPr="009832D9">
        <w:rPr>
          <w:lang w:eastAsia="ru-RU"/>
        </w:rPr>
        <w:t xml:space="preserve"> Клиента, являющимся Посредником, для</w:t>
      </w:r>
      <w:r w:rsidR="00BC059A">
        <w:rPr>
          <w:lang w:eastAsia="ru-RU"/>
        </w:rPr>
        <w:t> </w:t>
      </w:r>
      <w:r w:rsidRPr="009832D9">
        <w:rPr>
          <w:lang w:eastAsia="ru-RU"/>
        </w:rPr>
        <w:t>идентификации в целях Главы 4 Налогового кодекса США, и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08A2985" w14:textId="0AA44938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9840B4" w:rsidRPr="009832D9">
        <w:rPr>
          <w:lang w:eastAsia="ru-RU"/>
        </w:rPr>
        <w:t>упрощенной</w:t>
      </w:r>
      <w:r w:rsidRPr="009832D9">
        <w:rPr>
          <w:lang w:eastAsia="ru-RU"/>
        </w:rPr>
        <w:t xml:space="preserve"> идентификации, Реестре сведения, предоставляемые КЦ, вышестоящему налоговому агенту, внутренне непротиворечивы, соответствуют документам, Клиента для</w:t>
      </w:r>
      <w:r w:rsidR="003A740E" w:rsidRPr="009832D9">
        <w:rPr>
          <w:lang w:eastAsia="ru-RU"/>
        </w:rPr>
        <w:t> </w:t>
      </w:r>
      <w:r w:rsidRPr="009832D9">
        <w:rPr>
          <w:lang w:eastAsia="ru-RU"/>
        </w:rPr>
        <w:t>идентификации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>4 Налогового кодекса США, и</w:t>
      </w:r>
      <w:r w:rsidR="00BC059A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F67C37B" w14:textId="7B77BE70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Клиент, являющийся Посредником,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гарантирует, что процедура идентификации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в соответствии с требованиями Главы 4 Налогового кодекса США проведена, имеются в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наличии все определенные </w:t>
      </w:r>
      <w:r w:rsidR="001C4271" w:rsidRPr="009832D9">
        <w:rPr>
          <w:lang w:eastAsia="ru-RU"/>
        </w:rPr>
        <w:t>Главой</w:t>
      </w:r>
      <w:r w:rsidRPr="009832D9">
        <w:rPr>
          <w:lang w:eastAsia="ru-RU"/>
        </w:rPr>
        <w:t xml:space="preserve"> 4 Налогового кодекса США документы и подтверждения со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стороны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>, достаточные для определения статуса клиента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4 Налогового кодекса США; </w:t>
      </w:r>
    </w:p>
    <w:p w14:paraId="4AC342BD" w14:textId="7E5DD7A9" w:rsidR="000315E9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Бенефициары дохода, в том числе Клиент, являющийся Бенефициаром дохода, предоставили Брокеру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согласие на обработку их персональных данных, содержащихся в Формах идентификации,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>идентификации, Реестре (далее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Персональные данные), а именно на сбор, систематизацию, накопление, хранение, уточнение (обновление, изменение), использование, </w:t>
      </w:r>
      <w:r w:rsidRPr="009832D9">
        <w:rPr>
          <w:lang w:eastAsia="ru-RU"/>
        </w:rPr>
        <w:lastRenderedPageBreak/>
        <w:t>обезличивание, блокирование и уничтожение Персональных данных, а также на</w:t>
      </w:r>
      <w:r w:rsidR="006C2417" w:rsidRPr="009832D9">
        <w:rPr>
          <w:lang w:eastAsia="ru-RU"/>
        </w:rPr>
        <w:t> </w:t>
      </w:r>
      <w:r w:rsidRPr="009832D9">
        <w:rPr>
          <w:lang w:eastAsia="ru-RU"/>
        </w:rPr>
        <w:t>передачу Персональных данных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>КЦ, Вышестоящему депозитарию, вышестоящим налоговым агентам, в</w:t>
      </w:r>
      <w:r w:rsidR="00BC059A">
        <w:rPr>
          <w:lang w:eastAsia="ru-RU"/>
        </w:rPr>
        <w:t> </w:t>
      </w:r>
      <w:r w:rsidRPr="009832D9">
        <w:rPr>
          <w:lang w:eastAsia="ru-RU"/>
        </w:rPr>
        <w:t>том</w:t>
      </w:r>
      <w:r w:rsidR="00BC059A">
        <w:rPr>
          <w:lang w:eastAsia="ru-RU"/>
        </w:rPr>
        <w:t> </w:t>
      </w:r>
      <w:r w:rsidRPr="009832D9">
        <w:rPr>
          <w:lang w:eastAsia="ru-RU"/>
        </w:rPr>
        <w:t xml:space="preserve">числе на трансграничную передачу Персональных данных, включая передачу иностранным налоговым органам и агентам. </w:t>
      </w:r>
    </w:p>
    <w:p w14:paraId="3FE42CA5" w14:textId="23FB3CDF" w:rsidR="003866C1" w:rsidRPr="009832D9" w:rsidRDefault="003866C1" w:rsidP="0025791A">
      <w:pPr>
        <w:tabs>
          <w:tab w:val="clear" w:pos="1134"/>
        </w:tabs>
        <w:spacing w:line="360" w:lineRule="auto"/>
        <w:ind w:firstLine="709"/>
        <w:jc w:val="both"/>
        <w:rPr>
          <w:lang w:eastAsia="ru-RU"/>
        </w:rPr>
      </w:pPr>
      <w:r w:rsidRPr="009832D9">
        <w:rPr>
          <w:lang w:eastAsia="ru-RU"/>
        </w:rPr>
        <w:t xml:space="preserve">Брокер полагается на заверения об обстоятельствах, предусмотренные настоящим пунктом. </w:t>
      </w:r>
    </w:p>
    <w:p w14:paraId="1DA7ACBB" w14:textId="197B078B" w:rsidR="009607BD" w:rsidRPr="00FC3DD0" w:rsidRDefault="000315E9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обязуется возместить Брокеру убытки, понесенные им в результате нарушения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предоставленных им заверений об обстоятельствах. При этом если в результате такого нарушения Брокер был привлечен к </w:t>
      </w:r>
      <w:r w:rsidR="001C4271" w:rsidRPr="009832D9">
        <w:rPr>
          <w:rFonts w:ascii="Times New Roman" w:hAnsi="Times New Roman"/>
          <w:lang w:val="ru-RU" w:eastAsia="ru-RU"/>
        </w:rPr>
        <w:t>налоговой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val="ru-RU" w:eastAsia="ru-RU"/>
        </w:rPr>
        <w:t>и (или)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иной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административной</w:t>
      </w:r>
      <w:r w:rsidR="003866C1" w:rsidRPr="009832D9">
        <w:rPr>
          <w:rFonts w:ascii="Times New Roman" w:hAnsi="Times New Roman"/>
          <w:lang w:val="ru-RU" w:eastAsia="ru-RU"/>
        </w:rPr>
        <w:t xml:space="preserve"> ответственности, ответственности из возмещения вреда, или причинения </w:t>
      </w:r>
      <w:r w:rsidR="001C4271" w:rsidRPr="009832D9">
        <w:rPr>
          <w:rFonts w:ascii="Times New Roman" w:hAnsi="Times New Roman"/>
          <w:lang w:val="ru-RU" w:eastAsia="ru-RU"/>
        </w:rPr>
        <w:t>иных</w:t>
      </w:r>
      <w:r w:rsidR="003866C1" w:rsidRPr="009832D9">
        <w:rPr>
          <w:rFonts w:ascii="Times New Roman" w:hAnsi="Times New Roman"/>
          <w:lang w:val="ru-RU" w:eastAsia="ru-RU"/>
        </w:rPr>
        <w:t xml:space="preserve"> убытков Брокеру, Клиент обязуется возместить Брокеру суммы доначисленных налогов, штрафов, </w:t>
      </w:r>
      <w:r w:rsidR="001C4271" w:rsidRPr="009832D9">
        <w:rPr>
          <w:rFonts w:ascii="Times New Roman" w:hAnsi="Times New Roman"/>
          <w:lang w:val="ru-RU" w:eastAsia="ru-RU"/>
        </w:rPr>
        <w:t>пеней</w:t>
      </w:r>
      <w:r w:rsidR="003866C1" w:rsidRPr="009832D9">
        <w:rPr>
          <w:rFonts w:ascii="Times New Roman" w:hAnsi="Times New Roman"/>
          <w:lang w:val="ru-RU" w:eastAsia="ru-RU"/>
        </w:rPr>
        <w:t xml:space="preserve"> и процентов (суммы административных штрафов) и</w:t>
      </w:r>
      <w:r w:rsidR="004F709A">
        <w:rPr>
          <w:rFonts w:ascii="Times New Roman" w:hAnsi="Times New Roman"/>
          <w:lang w:val="ru-RU" w:eastAsia="ru-RU"/>
        </w:rPr>
        <w:t> </w:t>
      </w:r>
      <w:r w:rsidR="003866C1" w:rsidRPr="009832D9">
        <w:rPr>
          <w:rFonts w:ascii="Times New Roman" w:hAnsi="Times New Roman"/>
          <w:lang w:val="ru-RU" w:eastAsia="ru-RU"/>
        </w:rPr>
        <w:t>иные убытки</w:t>
      </w:r>
      <w:r w:rsidR="00AA697D">
        <w:rPr>
          <w:rFonts w:ascii="Times New Roman" w:hAnsi="Times New Roman"/>
          <w:lang w:val="ru-RU" w:eastAsia="ru-RU"/>
        </w:rPr>
        <w:t>.</w:t>
      </w:r>
    </w:p>
    <w:sectPr w:rsidR="009607BD" w:rsidRPr="00FC3DD0" w:rsidSect="009832D9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1B2E" w14:textId="77777777" w:rsidR="005E116C" w:rsidRDefault="005E116C">
      <w:r>
        <w:separator/>
      </w:r>
    </w:p>
  </w:endnote>
  <w:endnote w:type="continuationSeparator" w:id="0">
    <w:p w14:paraId="34940792" w14:textId="77777777" w:rsidR="005E116C" w:rsidRDefault="005E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D7C4F" w14:textId="77777777" w:rsidR="001A72BF" w:rsidRDefault="001A72BF" w:rsidP="001A72BF">
    <w:pPr>
      <w:pStyle w:val="a7"/>
      <w:jc w:val="right"/>
    </w:pPr>
  </w:p>
  <w:p w14:paraId="44F6B293" w14:textId="0AC51709" w:rsidR="001A72BF" w:rsidRPr="009832D9" w:rsidRDefault="001A72BF" w:rsidP="001A72BF">
    <w:pPr>
      <w:pStyle w:val="a7"/>
      <w:jc w:val="right"/>
    </w:pPr>
    <w:r w:rsidRPr="009832D9">
      <w:fldChar w:fldCharType="begin"/>
    </w:r>
    <w:r w:rsidRPr="009832D9">
      <w:instrText>PAGE   \* MERGEFORMAT</w:instrText>
    </w:r>
    <w:r w:rsidRPr="009832D9">
      <w:fldChar w:fldCharType="separate"/>
    </w:r>
    <w:r w:rsidR="00C04C61">
      <w:rPr>
        <w:noProof/>
      </w:rPr>
      <w:t>6</w:t>
    </w:r>
    <w:r w:rsidRPr="009832D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45E72" w14:textId="77777777" w:rsidR="005E116C" w:rsidRDefault="005E116C">
      <w:r>
        <w:separator/>
      </w:r>
    </w:p>
  </w:footnote>
  <w:footnote w:type="continuationSeparator" w:id="0">
    <w:p w14:paraId="6625909D" w14:textId="77777777" w:rsidR="005E116C" w:rsidRDefault="005E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2856"/>
      <w:gridCol w:w="7884"/>
    </w:tblGrid>
    <w:tr w:rsidR="00A71183" w:rsidRPr="009832D9" w14:paraId="1A3B7618" w14:textId="77777777" w:rsidTr="00524044">
      <w:tc>
        <w:tcPr>
          <w:tcW w:w="2518" w:type="dxa"/>
          <w:shd w:val="clear" w:color="auto" w:fill="auto"/>
        </w:tcPr>
        <w:p w14:paraId="15507B0C" w14:textId="621E6824" w:rsidR="00A71183" w:rsidRPr="009832D9" w:rsidRDefault="00167C06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438E1B99" wp14:editId="7477AFA9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222" w:type="dxa"/>
          <w:shd w:val="clear" w:color="auto" w:fill="auto"/>
        </w:tcPr>
        <w:p w14:paraId="4B8D3BB9" w14:textId="1552D6FB" w:rsidR="00A71183" w:rsidRPr="009832D9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C04C61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BB3F30" w:rsidRPr="009832D9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3866C1" w:rsidRPr="009832D9">
            <w:rPr>
              <w:rFonts w:eastAsia="Calibri"/>
              <w:i/>
              <w:sz w:val="16"/>
              <w:szCs w:val="16"/>
              <w:lang w:eastAsia="ru-RU"/>
            </w:rPr>
            <w:t>6</w:t>
          </w: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9832D9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A74E6F">
            <w:rPr>
              <w:rFonts w:eastAsia="Calibri"/>
              <w:i/>
              <w:sz w:val="16"/>
              <w:szCs w:val="16"/>
              <w:lang w:eastAsia="ru-RU"/>
            </w:rPr>
            <w:t>Цифра брокер</w:t>
          </w:r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0439032D" w14:textId="097BB919" w:rsidR="00A71183" w:rsidRPr="009832D9" w:rsidRDefault="003866C1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Дополнительные требования к Клиенту по предоставлению документов и информации при оказании Брокером услуг на Фондовом рынке </w:t>
          </w:r>
          <w:r w:rsidR="00BF79AB" w:rsidRPr="00BF79AB">
            <w:rPr>
              <w:rFonts w:eastAsia="Calibri"/>
              <w:i/>
              <w:sz w:val="16"/>
              <w:szCs w:val="16"/>
              <w:lang w:eastAsia="ru-RU"/>
            </w:rPr>
            <w:t>ПАО «СПБ Биржа»</w:t>
          </w:r>
        </w:p>
      </w:tc>
    </w:tr>
  </w:tbl>
  <w:p w14:paraId="2BC7A7A0" w14:textId="7C4F8D0B" w:rsidR="00125F6B" w:rsidRPr="009832D9" w:rsidRDefault="00125F6B" w:rsidP="00A71183">
    <w:pPr>
      <w:pStyle w:val="a5"/>
    </w:pPr>
  </w:p>
  <w:p w14:paraId="12E2DAA2" w14:textId="77777777" w:rsidR="00095648" w:rsidRPr="009832D9" w:rsidRDefault="00095648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51599B"/>
    <w:multiLevelType w:val="hybridMultilevel"/>
    <w:tmpl w:val="8D8EF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D409E0"/>
    <w:multiLevelType w:val="multilevel"/>
    <w:tmpl w:val="05CE1D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50EB7BBB"/>
    <w:multiLevelType w:val="multilevel"/>
    <w:tmpl w:val="2722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1D1A75"/>
    <w:multiLevelType w:val="hybridMultilevel"/>
    <w:tmpl w:val="62F6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F6145"/>
    <w:multiLevelType w:val="hybridMultilevel"/>
    <w:tmpl w:val="BCF6D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E15B3"/>
    <w:multiLevelType w:val="multilevel"/>
    <w:tmpl w:val="0FC67B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E45AFB"/>
    <w:multiLevelType w:val="hybridMultilevel"/>
    <w:tmpl w:val="0B76F4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1A76D97"/>
    <w:multiLevelType w:val="multilevel"/>
    <w:tmpl w:val="8C10C8B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2"/>
  </w:num>
  <w:num w:numId="12">
    <w:abstractNumId w:val="2"/>
  </w:num>
  <w:num w:numId="13">
    <w:abstractNumId w:val="9"/>
  </w:num>
  <w:num w:numId="1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395"/>
    <w:rsid w:val="0001230D"/>
    <w:rsid w:val="00023789"/>
    <w:rsid w:val="000315E9"/>
    <w:rsid w:val="00031876"/>
    <w:rsid w:val="0004080F"/>
    <w:rsid w:val="00040B09"/>
    <w:rsid w:val="000477AB"/>
    <w:rsid w:val="00051484"/>
    <w:rsid w:val="000561C5"/>
    <w:rsid w:val="00060C93"/>
    <w:rsid w:val="000723DF"/>
    <w:rsid w:val="0007374D"/>
    <w:rsid w:val="00080175"/>
    <w:rsid w:val="000815EA"/>
    <w:rsid w:val="00085497"/>
    <w:rsid w:val="00095648"/>
    <w:rsid w:val="000A1116"/>
    <w:rsid w:val="000A243A"/>
    <w:rsid w:val="000A58A9"/>
    <w:rsid w:val="000A6C62"/>
    <w:rsid w:val="000B01B6"/>
    <w:rsid w:val="000C0EA6"/>
    <w:rsid w:val="000D1D6D"/>
    <w:rsid w:val="000D5109"/>
    <w:rsid w:val="000E26D5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67C06"/>
    <w:rsid w:val="00172A95"/>
    <w:rsid w:val="00173F6A"/>
    <w:rsid w:val="00187961"/>
    <w:rsid w:val="00191BF9"/>
    <w:rsid w:val="001A0842"/>
    <w:rsid w:val="001A115C"/>
    <w:rsid w:val="001A72BF"/>
    <w:rsid w:val="001C37B1"/>
    <w:rsid w:val="001C4271"/>
    <w:rsid w:val="001D4C91"/>
    <w:rsid w:val="001E3AB8"/>
    <w:rsid w:val="001E73E7"/>
    <w:rsid w:val="001F4D86"/>
    <w:rsid w:val="001F50A4"/>
    <w:rsid w:val="001F62B2"/>
    <w:rsid w:val="002043D7"/>
    <w:rsid w:val="0021447B"/>
    <w:rsid w:val="00225261"/>
    <w:rsid w:val="00233F6C"/>
    <w:rsid w:val="002415C2"/>
    <w:rsid w:val="002504B2"/>
    <w:rsid w:val="0025180E"/>
    <w:rsid w:val="0025791A"/>
    <w:rsid w:val="00260B5A"/>
    <w:rsid w:val="00262091"/>
    <w:rsid w:val="00262E0E"/>
    <w:rsid w:val="00285498"/>
    <w:rsid w:val="00287471"/>
    <w:rsid w:val="00287C64"/>
    <w:rsid w:val="002A31F2"/>
    <w:rsid w:val="002A367E"/>
    <w:rsid w:val="002A417D"/>
    <w:rsid w:val="002B0EFC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2A54"/>
    <w:rsid w:val="002F6F78"/>
    <w:rsid w:val="00300F5A"/>
    <w:rsid w:val="00312AF7"/>
    <w:rsid w:val="0032695F"/>
    <w:rsid w:val="00337395"/>
    <w:rsid w:val="00340CD5"/>
    <w:rsid w:val="00341924"/>
    <w:rsid w:val="00346CA0"/>
    <w:rsid w:val="00350240"/>
    <w:rsid w:val="003522FC"/>
    <w:rsid w:val="00360221"/>
    <w:rsid w:val="0036445B"/>
    <w:rsid w:val="00374601"/>
    <w:rsid w:val="0037734C"/>
    <w:rsid w:val="00381598"/>
    <w:rsid w:val="003851AA"/>
    <w:rsid w:val="003866C1"/>
    <w:rsid w:val="003A7155"/>
    <w:rsid w:val="003A740E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589F"/>
    <w:rsid w:val="00401EA3"/>
    <w:rsid w:val="004041C5"/>
    <w:rsid w:val="004064F1"/>
    <w:rsid w:val="00412654"/>
    <w:rsid w:val="0041314E"/>
    <w:rsid w:val="00413386"/>
    <w:rsid w:val="00415E23"/>
    <w:rsid w:val="00417ECE"/>
    <w:rsid w:val="004206C1"/>
    <w:rsid w:val="004217A8"/>
    <w:rsid w:val="00426557"/>
    <w:rsid w:val="00442218"/>
    <w:rsid w:val="004508D9"/>
    <w:rsid w:val="00452D18"/>
    <w:rsid w:val="004600E5"/>
    <w:rsid w:val="0046064F"/>
    <w:rsid w:val="00461F04"/>
    <w:rsid w:val="00465543"/>
    <w:rsid w:val="00475FED"/>
    <w:rsid w:val="0048270D"/>
    <w:rsid w:val="00496D2A"/>
    <w:rsid w:val="004A178F"/>
    <w:rsid w:val="004A66A1"/>
    <w:rsid w:val="004C0417"/>
    <w:rsid w:val="004C0475"/>
    <w:rsid w:val="004C0C83"/>
    <w:rsid w:val="004C76EC"/>
    <w:rsid w:val="004D36F7"/>
    <w:rsid w:val="004D7726"/>
    <w:rsid w:val="004E2398"/>
    <w:rsid w:val="004E6233"/>
    <w:rsid w:val="004E6B40"/>
    <w:rsid w:val="004F709A"/>
    <w:rsid w:val="004F71BE"/>
    <w:rsid w:val="004F7699"/>
    <w:rsid w:val="00504675"/>
    <w:rsid w:val="005063BF"/>
    <w:rsid w:val="0050736D"/>
    <w:rsid w:val="00522DC2"/>
    <w:rsid w:val="00524044"/>
    <w:rsid w:val="00525CFF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674B"/>
    <w:rsid w:val="005770CD"/>
    <w:rsid w:val="005803E7"/>
    <w:rsid w:val="00581DC8"/>
    <w:rsid w:val="0059055F"/>
    <w:rsid w:val="00592AE3"/>
    <w:rsid w:val="0059483A"/>
    <w:rsid w:val="005C58BC"/>
    <w:rsid w:val="005D2BB7"/>
    <w:rsid w:val="005E116C"/>
    <w:rsid w:val="005E43FC"/>
    <w:rsid w:val="005F1633"/>
    <w:rsid w:val="005F2754"/>
    <w:rsid w:val="005F3394"/>
    <w:rsid w:val="005F57BF"/>
    <w:rsid w:val="005F5D7F"/>
    <w:rsid w:val="00607270"/>
    <w:rsid w:val="00610D7F"/>
    <w:rsid w:val="0061541F"/>
    <w:rsid w:val="00617703"/>
    <w:rsid w:val="00620979"/>
    <w:rsid w:val="0062478D"/>
    <w:rsid w:val="006372F9"/>
    <w:rsid w:val="006430DF"/>
    <w:rsid w:val="00651F5D"/>
    <w:rsid w:val="00654216"/>
    <w:rsid w:val="0065606E"/>
    <w:rsid w:val="00661C9A"/>
    <w:rsid w:val="00665328"/>
    <w:rsid w:val="00680690"/>
    <w:rsid w:val="00683F56"/>
    <w:rsid w:val="00684731"/>
    <w:rsid w:val="006A17D1"/>
    <w:rsid w:val="006A3422"/>
    <w:rsid w:val="006B0F9F"/>
    <w:rsid w:val="006B331F"/>
    <w:rsid w:val="006B431B"/>
    <w:rsid w:val="006C1525"/>
    <w:rsid w:val="006C2417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539"/>
    <w:rsid w:val="00713BE0"/>
    <w:rsid w:val="00714424"/>
    <w:rsid w:val="007214AF"/>
    <w:rsid w:val="00727E8E"/>
    <w:rsid w:val="00740A37"/>
    <w:rsid w:val="00742789"/>
    <w:rsid w:val="0074745F"/>
    <w:rsid w:val="0075288B"/>
    <w:rsid w:val="00752F3B"/>
    <w:rsid w:val="007532C5"/>
    <w:rsid w:val="00760CB7"/>
    <w:rsid w:val="007630F8"/>
    <w:rsid w:val="0077160E"/>
    <w:rsid w:val="00773162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58F0"/>
    <w:rsid w:val="008015F8"/>
    <w:rsid w:val="00802730"/>
    <w:rsid w:val="00807857"/>
    <w:rsid w:val="00812D6B"/>
    <w:rsid w:val="0081382E"/>
    <w:rsid w:val="0081554E"/>
    <w:rsid w:val="008338BB"/>
    <w:rsid w:val="00836B7D"/>
    <w:rsid w:val="0084482D"/>
    <w:rsid w:val="00851AE9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2508"/>
    <w:rsid w:val="008D2551"/>
    <w:rsid w:val="008D38D0"/>
    <w:rsid w:val="008F119D"/>
    <w:rsid w:val="008F5AB7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582D"/>
    <w:rsid w:val="00956CC2"/>
    <w:rsid w:val="00957B69"/>
    <w:rsid w:val="009607BD"/>
    <w:rsid w:val="009775BB"/>
    <w:rsid w:val="00982EA9"/>
    <w:rsid w:val="009832D9"/>
    <w:rsid w:val="009840B4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4E6F"/>
    <w:rsid w:val="00A7746B"/>
    <w:rsid w:val="00A86F56"/>
    <w:rsid w:val="00A90044"/>
    <w:rsid w:val="00AA697D"/>
    <w:rsid w:val="00AB7759"/>
    <w:rsid w:val="00AC097C"/>
    <w:rsid w:val="00AC47EE"/>
    <w:rsid w:val="00AC73FA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C059A"/>
    <w:rsid w:val="00BD0F3E"/>
    <w:rsid w:val="00BD4ECB"/>
    <w:rsid w:val="00BE4979"/>
    <w:rsid w:val="00BE4F97"/>
    <w:rsid w:val="00BF0844"/>
    <w:rsid w:val="00BF3109"/>
    <w:rsid w:val="00BF48F8"/>
    <w:rsid w:val="00BF79AB"/>
    <w:rsid w:val="00C03C69"/>
    <w:rsid w:val="00C03F2D"/>
    <w:rsid w:val="00C04C61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81849"/>
    <w:rsid w:val="00C9110F"/>
    <w:rsid w:val="00CA2C5E"/>
    <w:rsid w:val="00CB0973"/>
    <w:rsid w:val="00CB3190"/>
    <w:rsid w:val="00CB7D71"/>
    <w:rsid w:val="00CC0C7F"/>
    <w:rsid w:val="00CC1F0D"/>
    <w:rsid w:val="00CD466B"/>
    <w:rsid w:val="00CD470C"/>
    <w:rsid w:val="00CD4F80"/>
    <w:rsid w:val="00CE0EF7"/>
    <w:rsid w:val="00CE121F"/>
    <w:rsid w:val="00CE4ADD"/>
    <w:rsid w:val="00CE4F54"/>
    <w:rsid w:val="00D01EF2"/>
    <w:rsid w:val="00D10897"/>
    <w:rsid w:val="00D13C1F"/>
    <w:rsid w:val="00D178B9"/>
    <w:rsid w:val="00D279B0"/>
    <w:rsid w:val="00D50704"/>
    <w:rsid w:val="00D539DB"/>
    <w:rsid w:val="00D6299D"/>
    <w:rsid w:val="00D84B42"/>
    <w:rsid w:val="00D85345"/>
    <w:rsid w:val="00DA252B"/>
    <w:rsid w:val="00DA7BC9"/>
    <w:rsid w:val="00DB133F"/>
    <w:rsid w:val="00DB3437"/>
    <w:rsid w:val="00DB37CA"/>
    <w:rsid w:val="00DB38AC"/>
    <w:rsid w:val="00DB38D2"/>
    <w:rsid w:val="00DC0133"/>
    <w:rsid w:val="00DC20CD"/>
    <w:rsid w:val="00DC2DCF"/>
    <w:rsid w:val="00DD5565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3784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0BE"/>
    <w:rsid w:val="00F01E26"/>
    <w:rsid w:val="00F1188D"/>
    <w:rsid w:val="00F20C75"/>
    <w:rsid w:val="00F324F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C3DD0"/>
    <w:rsid w:val="00FD69F1"/>
    <w:rsid w:val="00FF2D21"/>
    <w:rsid w:val="00FF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84FDD4A"/>
  <w15:chartTrackingRefBased/>
  <w15:docId w15:val="{2977CA4B-2630-4A75-819D-32CF7B8A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aliases w:val="Абзац списка 1"/>
    <w:basedOn w:val="a0"/>
    <w:link w:val="affb"/>
    <w:uiPriority w:val="34"/>
    <w:qFormat/>
    <w:rsid w:val="003866C1"/>
    <w:pPr>
      <w:tabs>
        <w:tab w:val="clear" w:pos="1134"/>
      </w:tabs>
      <w:ind w:left="720"/>
      <w:contextualSpacing/>
    </w:pPr>
    <w:rPr>
      <w:rFonts w:ascii="Calibri" w:eastAsia="Calibri" w:hAnsi="Calibri"/>
    </w:rPr>
  </w:style>
  <w:style w:type="character" w:customStyle="1" w:styleId="affb">
    <w:name w:val="Абзац списка Знак"/>
    <w:aliases w:val="Абзац списка 1 Знак"/>
    <w:link w:val="affa"/>
    <w:uiPriority w:val="34"/>
    <w:rsid w:val="003866C1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F1280-47C1-4637-82C1-57765BE5A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141</TotalTime>
  <Pages>6</Pages>
  <Words>1509</Words>
  <Characters>10697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vt:lpstr>
    </vt:vector>
  </TitlesOfParts>
  <Company/>
  <LinksUpToDate>false</LinksUpToDate>
  <CharactersWithSpaces>12182</CharactersWithSpaces>
  <SharedDoc>false</SharedDoc>
  <HLinks>
    <vt:vector size="72" baseType="variant"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dc:title>
  <dc:subject/>
  <dc:creator>Худякова Галина Сергеевна</dc:creator>
  <cp:keywords/>
  <dc:description/>
  <cp:lastModifiedBy>Худякова Галина Сергеевна</cp:lastModifiedBy>
  <cp:revision>26</cp:revision>
  <cp:lastPrinted>2011-03-25T08:41:00Z</cp:lastPrinted>
  <dcterms:created xsi:type="dcterms:W3CDTF">2021-01-27T08:12:00Z</dcterms:created>
  <dcterms:modified xsi:type="dcterms:W3CDTF">2023-06-16T11:52:00Z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2023-02-07T14:22:37Z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1df491fc-e3e4-4456-848b-2cb9b07e9a77</vt:lpwstr>
  </property>
  <property fmtid="{D5CDD505-2E9C-101B-9397-08002B2CF9AE}" pid="8" name="MSIP_Label_defa4170-0d19-0005-0001-bc88714345d2_ContentBits">
    <vt:lpwstr>0</vt:lpwstr>
  </property>
</Properties>
</file>