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B66138" w14:textId="41E4E6F8" w:rsidR="00E21AFA" w:rsidRPr="00363BA4" w:rsidRDefault="00684D14" w:rsidP="00363BA4">
      <w:pPr>
        <w:pStyle w:val="BD0"/>
        <w:spacing w:before="0"/>
        <w:ind w:firstLine="0"/>
        <w:jc w:val="center"/>
        <w:rPr>
          <w:rFonts w:ascii="Times New Roman" w:hAnsi="Times New Roman"/>
          <w:b/>
          <w:sz w:val="28"/>
        </w:rPr>
      </w:pPr>
      <w:bookmarkStart w:id="0" w:name="_Hlk41925109"/>
      <w:r w:rsidRPr="00363BA4">
        <w:rPr>
          <w:rFonts w:ascii="Times New Roman" w:hAnsi="Times New Roman"/>
          <w:b/>
          <w:sz w:val="28"/>
        </w:rPr>
        <w:t>Методика оценки риск-параметров</w:t>
      </w:r>
    </w:p>
    <w:p w14:paraId="60BC76C3" w14:textId="77777777" w:rsidR="00AC602A" w:rsidRPr="00363BA4" w:rsidRDefault="00AC602A" w:rsidP="00363BA4">
      <w:pPr>
        <w:pStyle w:val="BD0"/>
        <w:spacing w:before="0"/>
        <w:ind w:firstLine="0"/>
        <w:rPr>
          <w:rFonts w:ascii="Times New Roman" w:hAnsi="Times New Roman"/>
          <w:b/>
          <w:sz w:val="20"/>
        </w:rPr>
      </w:pPr>
    </w:p>
    <w:bookmarkEnd w:id="0"/>
    <w:p w14:paraId="3924F361" w14:textId="030580F0" w:rsidR="00C81728" w:rsidRPr="00363BA4" w:rsidRDefault="00C81728" w:rsidP="00363BA4">
      <w:pPr>
        <w:pStyle w:val="BD1"/>
        <w:pageBreakBefore w:val="0"/>
        <w:numPr>
          <w:ilvl w:val="0"/>
          <w:numId w:val="9"/>
        </w:numPr>
        <w:tabs>
          <w:tab w:val="clear" w:pos="1134"/>
          <w:tab w:val="clear" w:pos="1620"/>
          <w:tab w:val="left" w:pos="851"/>
          <w:tab w:val="left" w:pos="170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ОБЩИЕ ПОЛОЖЕНИЯ</w:t>
      </w:r>
    </w:p>
    <w:p w14:paraId="5999903A" w14:textId="676979F8" w:rsidR="00C81728" w:rsidRPr="00363BA4" w:rsidRDefault="00C81728" w:rsidP="00363BA4">
      <w:pPr>
        <w:numPr>
          <w:ilvl w:val="1"/>
          <w:numId w:val="9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>Настоящая Методика оценки риск-параметров (далее — Методика) является приложением к</w:t>
      </w:r>
      <w:r w:rsidR="00CE37AD" w:rsidRPr="00363BA4">
        <w:rPr>
          <w:lang w:val="en-US"/>
        </w:rPr>
        <w:t> </w:t>
      </w:r>
      <w:r w:rsidRPr="00363BA4">
        <w:t>Регламенту оказания услуг на финансовых рынках ООО ИК «Фридом Финанс» (для</w:t>
      </w:r>
      <w:r w:rsidR="00CE37AD" w:rsidRPr="00363BA4">
        <w:rPr>
          <w:lang w:val="en-US"/>
        </w:rPr>
        <w:t> </w:t>
      </w:r>
      <w:r w:rsidRPr="00363BA4">
        <w:t>профессиональных и институциональных клиентов) (далее — Регламент) и являются его неотъемлемой частью.</w:t>
      </w:r>
    </w:p>
    <w:p w14:paraId="733EDF8D" w14:textId="77777777" w:rsidR="00C81728" w:rsidRPr="00363BA4" w:rsidRDefault="00C81728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b w:val="0"/>
          <w:bCs w:val="0"/>
          <w:szCs w:val="24"/>
        </w:rPr>
      </w:pPr>
    </w:p>
    <w:p w14:paraId="4E13264C" w14:textId="3FC9125B" w:rsidR="00684D14" w:rsidRPr="00363BA4" w:rsidRDefault="00684D14" w:rsidP="00363BA4">
      <w:pPr>
        <w:pStyle w:val="BD1"/>
        <w:pageBreakBefore w:val="0"/>
        <w:numPr>
          <w:ilvl w:val="0"/>
          <w:numId w:val="10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 xml:space="preserve">Общие </w:t>
      </w:r>
      <w:r w:rsidR="00C81728" w:rsidRPr="00363BA4">
        <w:rPr>
          <w:rFonts w:ascii="Times New Roman" w:hAnsi="Times New Roman"/>
          <w:szCs w:val="24"/>
        </w:rPr>
        <w:t>УСЛОВИЯ</w:t>
      </w:r>
    </w:p>
    <w:p w14:paraId="4FB11809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Методика содержит правила определения следующих</w:t>
      </w:r>
      <w:r w:rsidRPr="00363BA4">
        <w:rPr>
          <w:rFonts w:ascii="Times New Roman" w:hAnsi="Times New Roman"/>
          <w:spacing w:val="-19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риск-параметров:</w:t>
      </w:r>
    </w:p>
    <w:p w14:paraId="57F3F6B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обеспечения;</w:t>
      </w:r>
    </w:p>
    <w:p w14:paraId="454CEECC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Гарантийное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обеспечение;</w:t>
      </w:r>
    </w:p>
    <w:p w14:paraId="3371EEE9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Задолженность;</w:t>
      </w:r>
    </w:p>
    <w:p w14:paraId="34E74294" w14:textId="77777777" w:rsidR="00684D14" w:rsidRPr="00363BA4" w:rsidRDefault="00684D14" w:rsidP="00363BA4">
      <w:pPr>
        <w:pStyle w:val="aff6"/>
        <w:widowControl w:val="0"/>
        <w:numPr>
          <w:ilvl w:val="2"/>
          <w:numId w:val="7"/>
        </w:numPr>
        <w:tabs>
          <w:tab w:val="left" w:pos="851"/>
        </w:tabs>
        <w:spacing w:after="0" w:line="360" w:lineRule="auto"/>
        <w:ind w:left="851" w:hanging="425"/>
        <w:contextualSpacing w:val="0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</w:t>
      </w:r>
      <w:r w:rsidRPr="00363BA4">
        <w:rPr>
          <w:rFonts w:ascii="Times New Roman" w:hAnsi="Times New Roman"/>
          <w:spacing w:val="-5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покрытия.</w:t>
      </w:r>
    </w:p>
    <w:p w14:paraId="26F1EAC1" w14:textId="77777777" w:rsidR="00684D14" w:rsidRPr="00363BA4" w:rsidRDefault="00684D14" w:rsidP="00363BA4">
      <w:pPr>
        <w:pStyle w:val="aff6"/>
        <w:widowControl w:val="0"/>
        <w:numPr>
          <w:ilvl w:val="1"/>
          <w:numId w:val="10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 Методике используются следующие термины и определения:</w:t>
      </w:r>
    </w:p>
    <w:p w14:paraId="29C7B06D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2.2.1.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Срочном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последней расчетной цене, определённой в соответствии с методикой определения расчётной цены договоров, являющихся производными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финансовыми инструментами, заключаемых на Срочном рынке</w:t>
      </w:r>
    </w:p>
    <w:p w14:paraId="6CC815EB" w14:textId="77777777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  <w:bCs/>
        </w:rPr>
        <w:t>2</w:t>
      </w:r>
      <w:r w:rsidR="00684D14" w:rsidRPr="00363BA4">
        <w:rPr>
          <w:rFonts w:ascii="Times New Roman" w:hAnsi="Times New Roman"/>
          <w:b/>
          <w:bCs/>
        </w:rPr>
        <w:t>.2.2.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Валютном 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значение которой принимается равной центральному курсу, определяемому из Методики определения риск-параметров валютного рынка ПАО Московская Биржа.</w:t>
      </w:r>
    </w:p>
    <w:p w14:paraId="52FDCDC8" w14:textId="4F2638D0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.2.3.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Цена закрытия на Фондовом</w:t>
      </w:r>
      <w:r w:rsidR="00684D14"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  <w:bCs/>
        </w:rPr>
        <w:t>рынке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цена, используемая НКО НКЦ (АО)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для</w:t>
      </w:r>
      <w:r w:rsidR="00B74ACE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установления значений Верхней и Нижней границы ценового коридора, а также Верхней и</w:t>
      </w:r>
      <w:r w:rsidR="008074BC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</w:rPr>
        <w:t>Нижней границы диапазона оценки рыночных рисков</w:t>
      </w:r>
      <w:r w:rsidR="00A74ECE" w:rsidRPr="00363BA4">
        <w:rPr>
          <w:rFonts w:ascii="Times New Roman" w:hAnsi="Times New Roman"/>
        </w:rPr>
        <w:t xml:space="preserve"> (для Фондового рынка ПАО</w:t>
      </w:r>
      <w:r w:rsidR="00352F19" w:rsidRPr="00363BA4">
        <w:rPr>
          <w:rFonts w:ascii="Times New Roman" w:hAnsi="Times New Roman"/>
        </w:rPr>
        <w:t> </w:t>
      </w:r>
      <w:r w:rsidR="00A74ECE" w:rsidRPr="00363BA4">
        <w:rPr>
          <w:rFonts w:ascii="Times New Roman" w:hAnsi="Times New Roman"/>
        </w:rPr>
        <w:t xml:space="preserve">Московская </w:t>
      </w:r>
      <w:r w:rsidR="00352F19" w:rsidRPr="00363BA4">
        <w:rPr>
          <w:rFonts w:ascii="Times New Roman" w:hAnsi="Times New Roman"/>
        </w:rPr>
        <w:t>Б</w:t>
      </w:r>
      <w:r w:rsidR="00A74ECE" w:rsidRPr="00363BA4">
        <w:rPr>
          <w:rFonts w:ascii="Times New Roman" w:hAnsi="Times New Roman"/>
        </w:rPr>
        <w:t xml:space="preserve">иржа) и цена, используемая </w:t>
      </w:r>
      <w:r w:rsidR="00EC0E9E" w:rsidRPr="00363BA4">
        <w:rPr>
          <w:rFonts w:ascii="Times New Roman" w:hAnsi="Times New Roman"/>
        </w:rPr>
        <w:t>НКО-ЦК «Клиринговый центр МФБ» (АО)</w:t>
      </w:r>
      <w:r w:rsidRPr="00363BA4">
        <w:rPr>
          <w:rFonts w:ascii="Times New Roman" w:hAnsi="Times New Roman"/>
        </w:rPr>
        <w:t xml:space="preserve"> </w:t>
      </w:r>
      <w:r w:rsidR="00A74ECE" w:rsidRPr="00363BA4">
        <w:rPr>
          <w:rFonts w:ascii="Times New Roman" w:hAnsi="Times New Roman"/>
        </w:rPr>
        <w:t xml:space="preserve">для установления значений Верхней и Нижней границы ценового коридора, а также Верхней и Нижней границы диапазона оценки рыночных рисков (для Фондового рынка </w:t>
      </w:r>
      <w:r w:rsidR="004B43C8" w:rsidRPr="004B43C8">
        <w:rPr>
          <w:rFonts w:ascii="Times New Roman" w:hAnsi="Times New Roman"/>
        </w:rPr>
        <w:t>ПАО «СПБ Биржа»</w:t>
      </w:r>
      <w:r w:rsidR="00A74ECE" w:rsidRPr="00363BA4">
        <w:rPr>
          <w:rFonts w:ascii="Times New Roman" w:hAnsi="Times New Roman"/>
        </w:rPr>
        <w:t>)</w:t>
      </w:r>
      <w:r w:rsidR="00244B80" w:rsidRPr="00363BA4">
        <w:rPr>
          <w:rFonts w:ascii="Times New Roman" w:hAnsi="Times New Roman"/>
        </w:rPr>
        <w:t>.</w:t>
      </w:r>
    </w:p>
    <w:p w14:paraId="6DCC63C5" w14:textId="4B1B3C95" w:rsidR="00684D14" w:rsidRPr="00363BA4" w:rsidRDefault="00C81728" w:rsidP="00363BA4">
      <w:pPr>
        <w:pStyle w:val="a4"/>
        <w:tabs>
          <w:tab w:val="left" w:pos="709"/>
        </w:tabs>
        <w:spacing w:line="360" w:lineRule="auto"/>
        <w:rPr>
          <w:rFonts w:ascii="Times New Roman" w:hAnsi="Times New Roman"/>
        </w:rPr>
      </w:pPr>
      <w:r w:rsidRPr="00363BA4">
        <w:rPr>
          <w:rFonts w:ascii="Times New Roman" w:hAnsi="Times New Roman"/>
          <w:b/>
        </w:rPr>
        <w:t>2</w:t>
      </w:r>
      <w:r w:rsidR="00684D14" w:rsidRPr="00363BA4">
        <w:rPr>
          <w:rFonts w:ascii="Times New Roman" w:hAnsi="Times New Roman"/>
          <w:b/>
        </w:rPr>
        <w:t>.2.4.</w:t>
      </w:r>
      <w:r w:rsidRPr="00363BA4">
        <w:rPr>
          <w:rFonts w:ascii="Times New Roman" w:hAnsi="Times New Roman"/>
        </w:rPr>
        <w:t xml:space="preserve"> </w:t>
      </w:r>
      <w:r w:rsidR="00684D14" w:rsidRPr="00363BA4">
        <w:rPr>
          <w:rFonts w:ascii="Times New Roman" w:hAnsi="Times New Roman"/>
          <w:b/>
        </w:rPr>
        <w:t>Текущая цена</w:t>
      </w:r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цена, определенная в режиме основных торгов за ценную бумагу со сроком расчетов T+2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инструмент со сроком расчетами в день T+1 (TOM) на</w:t>
      </w:r>
      <w:r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Валютном рынке.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конец торгового дня под Текущей ценой принимается официальные значения цен закрытия Инструментов, определенных в соответствии с</w:t>
      </w:r>
      <w:r w:rsidR="00C862C3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 xml:space="preserve">внутренними документами </w:t>
      </w:r>
      <w:r w:rsidR="00985715" w:rsidRPr="00363BA4">
        <w:rPr>
          <w:rFonts w:ascii="Times New Roman" w:hAnsi="Times New Roman"/>
        </w:rPr>
        <w:t>Торговых систем</w:t>
      </w:r>
      <w:r w:rsidR="00684D14" w:rsidRPr="00363BA4">
        <w:rPr>
          <w:rFonts w:ascii="Times New Roman" w:hAnsi="Times New Roman"/>
        </w:rPr>
        <w:t>.</w:t>
      </w:r>
    </w:p>
    <w:p w14:paraId="551C6EE8" w14:textId="77777777" w:rsidR="00684D14" w:rsidRPr="00363BA4" w:rsidRDefault="00684D14" w:rsidP="00363BA4">
      <w:pPr>
        <w:pStyle w:val="aff6"/>
        <w:widowControl w:val="0"/>
        <w:tabs>
          <w:tab w:val="left" w:pos="1537"/>
        </w:tabs>
        <w:spacing w:after="0" w:line="360" w:lineRule="auto"/>
        <w:contextualSpacing w:val="0"/>
        <w:rPr>
          <w:rFonts w:ascii="Times New Roman" w:hAnsi="Times New Roman"/>
          <w:sz w:val="24"/>
          <w:szCs w:val="24"/>
        </w:rPr>
      </w:pPr>
    </w:p>
    <w:p w14:paraId="3ED79B50" w14:textId="1134471A" w:rsidR="00684D14" w:rsidRPr="00363BA4" w:rsidRDefault="00684D14" w:rsidP="00363BA4">
      <w:pPr>
        <w:pStyle w:val="BD1"/>
        <w:pageBreakBefore w:val="0"/>
        <w:numPr>
          <w:ilvl w:val="0"/>
          <w:numId w:val="11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Средств гарантийного</w:t>
      </w:r>
      <w:r w:rsidRPr="00363BA4">
        <w:rPr>
          <w:rFonts w:ascii="Times New Roman" w:hAnsi="Times New Roman"/>
          <w:spacing w:val="-9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обеспечения.</w:t>
      </w:r>
    </w:p>
    <w:p w14:paraId="706E2E84" w14:textId="4109B0D2" w:rsidR="00684D14" w:rsidRPr="00363BA4" w:rsidRDefault="00684D14" w:rsidP="00363BA4">
      <w:pPr>
        <w:pStyle w:val="aff6"/>
        <w:widowControl w:val="0"/>
        <w:numPr>
          <w:ilvl w:val="1"/>
          <w:numId w:val="11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Средства гарантийного обеспечения для Клиентов на Валютном рынке и</w:t>
      </w:r>
      <w:r w:rsidR="00C8172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Внебиржевом</w:t>
      </w:r>
      <w:r w:rsidR="00C81728" w:rsidRPr="00363BA4">
        <w:rPr>
          <w:rFonts w:ascii="Times New Roman" w:hAnsi="Times New Roman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 xml:space="preserve">рынке, </w:t>
      </w:r>
      <w:r w:rsidRPr="00363BA4">
        <w:rPr>
          <w:rFonts w:ascii="Times New Roman" w:hAnsi="Times New Roman"/>
          <w:sz w:val="24"/>
          <w:szCs w:val="24"/>
        </w:rPr>
        <w:lastRenderedPageBreak/>
        <w:t>на которых заключаются договоры купли-продажи иностранной валюты, рассчитываются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следующей</w:t>
      </w:r>
      <w:r w:rsidRPr="00363BA4">
        <w:rPr>
          <w:rFonts w:ascii="Times New Roman" w:hAnsi="Times New Roman"/>
          <w:spacing w:val="-11"/>
          <w:sz w:val="24"/>
          <w:szCs w:val="24"/>
        </w:rPr>
        <w:t xml:space="preserve"> </w:t>
      </w:r>
      <w:r w:rsidRPr="00363BA4">
        <w:rPr>
          <w:rFonts w:ascii="Times New Roman" w:hAnsi="Times New Roman"/>
          <w:sz w:val="24"/>
          <w:szCs w:val="24"/>
        </w:rPr>
        <w:t>формуле:</w:t>
      </w:r>
    </w:p>
    <w:p w14:paraId="42466BBF" w14:textId="263C1D4C" w:rsidR="00684D14" w:rsidRPr="004E55BA" w:rsidRDefault="00984CF7" w:rsidP="00363BA4">
      <w:pPr>
        <w:spacing w:line="360" w:lineRule="auto"/>
        <w:ind w:left="1000"/>
        <w:jc w:val="center"/>
      </w:pPr>
      <m:oMath>
        <m:r>
          <w:rPr>
            <w:rFonts w:ascii="Cambria Math" w:hAnsi="Cambria Math"/>
          </w:rPr>
          <m:t>СГО=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  <m:r>
          <w:rPr>
            <w:rFonts w:ascii="Cambria Math" w:hAnsi="Cambria Math"/>
          </w:rPr>
          <m:t>-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b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684D14" w:rsidRPr="004E55BA">
        <w:t>,</w:t>
      </w:r>
    </w:p>
    <w:p w14:paraId="22A0584E" w14:textId="77777777" w:rsidR="00684D14" w:rsidRPr="00363BA4" w:rsidRDefault="00684D14" w:rsidP="00363BA4">
      <w:pPr>
        <w:spacing w:line="360" w:lineRule="auto"/>
      </w:pPr>
      <w:r w:rsidRPr="00363BA4">
        <w:rPr>
          <w:w w:val="95"/>
        </w:rPr>
        <w:t>где:</w:t>
      </w:r>
    </w:p>
    <w:p w14:paraId="7C685A9C" w14:textId="3B50E32F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Средства гарантийного обеспечения;</w:t>
      </w:r>
    </w:p>
    <w:p w14:paraId="4A690E4E" w14:textId="61566A13" w:rsidR="00684D14" w:rsidRPr="00363BA4" w:rsidRDefault="00984CF7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L</m:t>
        </m:r>
      </m:oMath>
      <w:r w:rsidR="00363A74" w:rsidRPr="00363BA4">
        <w:rPr>
          <w:rFonts w:ascii="Times New Roman" w:eastAsia="Cambria Math" w:hAnsi="Times New Roman"/>
        </w:rPr>
        <w:t xml:space="preserve"> — </w:t>
      </w:r>
      <w:r w:rsidR="00684D14" w:rsidRPr="00363BA4">
        <w:rPr>
          <w:rFonts w:ascii="Times New Roman" w:hAnsi="Times New Roman"/>
        </w:rPr>
        <w:t>количество Инструментов, по которым Клиент имеет Открытые позиции;</w:t>
      </w:r>
    </w:p>
    <w:p w14:paraId="3B569516" w14:textId="5C220584" w:rsidR="00684D14" w:rsidRPr="00B50E21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i,0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4F7D6D" w:rsidRPr="00B50E21">
        <w:rPr>
          <w:rFonts w:ascii="Times New Roman" w:hAnsi="Times New Roman"/>
        </w:rPr>
        <w:t xml:space="preserve"> —</w:t>
      </w:r>
      <w:r w:rsidR="00684D14" w:rsidRPr="00B50E21">
        <w:rPr>
          <w:rFonts w:ascii="Times New Roman" w:hAnsi="Times New Roman"/>
          <w:i/>
        </w:rPr>
        <w:t xml:space="preserve"> </w:t>
      </w:r>
      <w:r w:rsidR="00684D14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 xml:space="preserve">Денежных </w:t>
      </w:r>
      <w:r w:rsidR="003173D1" w:rsidRPr="00B50E21">
        <w:rPr>
          <w:rFonts w:ascii="Times New Roman" w:hAnsi="Times New Roman"/>
        </w:rPr>
        <w:t xml:space="preserve">Средств </w:t>
      </w:r>
      <w:r w:rsidR="00684D14" w:rsidRPr="00B50E21">
        <w:rPr>
          <w:rFonts w:ascii="Times New Roman" w:hAnsi="Times New Roman"/>
        </w:rPr>
        <w:t>в единицах i-й валюты, учитываемых</w:t>
      </w:r>
      <w:r w:rsidRPr="00B50E21">
        <w:rPr>
          <w:rFonts w:ascii="Times New Roman" w:hAnsi="Times New Roman"/>
        </w:rPr>
        <w:t xml:space="preserve"> </w:t>
      </w:r>
      <w:r w:rsidR="00684D14" w:rsidRPr="00B50E21">
        <w:rPr>
          <w:rFonts w:ascii="Times New Roman" w:hAnsi="Times New Roman"/>
        </w:rPr>
        <w:t>на Сч</w:t>
      </w:r>
      <w:r w:rsidR="00352F19" w:rsidRPr="00B50E21">
        <w:rPr>
          <w:rFonts w:ascii="Times New Roman" w:hAnsi="Times New Roman"/>
        </w:rPr>
        <w:t>е</w:t>
      </w:r>
      <w:r w:rsidR="00684D14" w:rsidRPr="00B50E21">
        <w:rPr>
          <w:rFonts w:ascii="Times New Roman" w:hAnsi="Times New Roman"/>
        </w:rPr>
        <w:t>тах Клиента в рамках одного Портфеля;</w:t>
      </w:r>
    </w:p>
    <w:p w14:paraId="03A2432A" w14:textId="684DF2DB" w:rsidR="00684D14" w:rsidRPr="00363BA4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i,n</m:t>
            </m:r>
          </m:sub>
          <m:sup>
            <m:r>
              <w:rPr>
                <w:rFonts w:ascii="Cambria Math" w:hAnsi="Cambria Math"/>
              </w:rPr>
              <m:t>A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сумма </w:t>
      </w:r>
      <w:r w:rsidR="004E55BA">
        <w:rPr>
          <w:rFonts w:ascii="Times New Roman" w:hAnsi="Times New Roman"/>
        </w:rPr>
        <w:t>Д</w:t>
      </w:r>
      <w:r w:rsidR="004E55BA" w:rsidRPr="00363BA4">
        <w:rPr>
          <w:rFonts w:ascii="Times New Roman" w:hAnsi="Times New Roman"/>
        </w:rPr>
        <w:t xml:space="preserve">енежных </w:t>
      </w:r>
      <w:r w:rsidR="003173D1">
        <w:rPr>
          <w:rFonts w:ascii="Times New Roman" w:hAnsi="Times New Roman"/>
        </w:rPr>
        <w:t>С</w:t>
      </w:r>
      <w:r w:rsidR="003173D1" w:rsidRPr="00363BA4">
        <w:rPr>
          <w:rFonts w:ascii="Times New Roman" w:hAnsi="Times New Roman"/>
        </w:rPr>
        <w:t xml:space="preserve">редств </w:t>
      </w:r>
      <w:r w:rsidR="00684D14" w:rsidRPr="00363BA4">
        <w:rPr>
          <w:rFonts w:ascii="Times New Roman" w:hAnsi="Times New Roman"/>
        </w:rPr>
        <w:t>в единицах i-й валюты, которая должна поступить на</w:t>
      </w:r>
      <w:r w:rsidR="00352F19" w:rsidRPr="00363BA4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 в результате исполнения n</w:t>
      </w:r>
      <w:r w:rsidR="00352F19" w:rsidRPr="00363BA4">
        <w:rPr>
          <w:rFonts w:ascii="Times New Roman" w:hAnsi="Times New Roman"/>
        </w:rPr>
        <w:noBreakHyphen/>
      </w:r>
      <w:r w:rsidR="00684D14" w:rsidRPr="00363BA4">
        <w:rPr>
          <w:rFonts w:ascii="Times New Roman" w:hAnsi="Times New Roman"/>
        </w:rPr>
        <w:t>го обязательства;</w:t>
      </w:r>
    </w:p>
    <w:p w14:paraId="02F75164" w14:textId="4318B300" w:rsidR="00684D14" w:rsidRPr="00363BA4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Q</m:t>
            </m:r>
          </m:e>
          <m:sub>
            <m:r>
              <w:rPr>
                <w:rFonts w:ascii="Cambria Math" w:hAnsi="Cambria Math"/>
              </w:rPr>
              <m:t>i</m:t>
            </m:r>
          </m:sub>
          <m:sup>
            <m: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>сумма денежных обязательств в единицах i-й валюты, которые должны быть исполнены со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Счета Клиента в рамках одного Портфеля;</w:t>
      </w:r>
    </w:p>
    <w:p w14:paraId="64FA2678" w14:textId="0552E7EB" w:rsidR="00684D14" w:rsidRPr="00363BA4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63A74" w:rsidRPr="00363BA4">
        <w:rPr>
          <w:rFonts w:ascii="Times New Roman" w:hAnsi="Times New Roman"/>
        </w:rPr>
        <w:t xml:space="preserve"> — </w:t>
      </w:r>
      <w:r w:rsidR="00684D14" w:rsidRPr="00363BA4">
        <w:rPr>
          <w:rFonts w:ascii="Times New Roman" w:hAnsi="Times New Roman"/>
        </w:rPr>
        <w:t xml:space="preserve">суммы вознаграждений </w:t>
      </w:r>
      <w:r w:rsidR="00CE37AD" w:rsidRPr="00363BA4">
        <w:rPr>
          <w:rFonts w:ascii="Times New Roman" w:hAnsi="Times New Roman"/>
        </w:rPr>
        <w:t>и (или)</w:t>
      </w:r>
      <w:r w:rsidR="00684D14" w:rsidRPr="00363BA4">
        <w:rPr>
          <w:rFonts w:ascii="Times New Roman" w:hAnsi="Times New Roman"/>
        </w:rPr>
        <w:t xml:space="preserve"> возмещения (оплаты) расходов в российских рублях, на</w:t>
      </w:r>
      <w:r w:rsidR="00CE37AD" w:rsidRPr="00363BA4">
        <w:rPr>
          <w:rFonts w:ascii="Times New Roman" w:hAnsi="Times New Roman"/>
          <w:lang w:val="en-US"/>
        </w:rPr>
        <w:t> </w:t>
      </w:r>
      <w:r w:rsidR="00684D14" w:rsidRPr="00363BA4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6BA2ABD3" w14:textId="612B943C" w:rsidR="00684D14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FXRate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352F19" w:rsidRPr="00363BA4">
        <w:rPr>
          <w:rFonts w:ascii="Times New Roman" w:hAnsi="Times New Roman"/>
        </w:rPr>
        <w:t xml:space="preserve"> —</w:t>
      </w:r>
      <w:r w:rsidR="00684D14" w:rsidRPr="00363BA4">
        <w:rPr>
          <w:rFonts w:ascii="Times New Roman" w:hAnsi="Times New Roman"/>
        </w:rPr>
        <w:t xml:space="preserve"> </w:t>
      </w:r>
      <w:r w:rsidR="003173D1">
        <w:rPr>
          <w:rFonts w:ascii="Times New Roman" w:hAnsi="Times New Roman"/>
        </w:rPr>
        <w:t>т</w:t>
      </w:r>
      <w:r w:rsidR="003173D1" w:rsidRPr="00363BA4">
        <w:rPr>
          <w:rFonts w:ascii="Times New Roman" w:hAnsi="Times New Roman"/>
        </w:rPr>
        <w:t xml:space="preserve">екущая </w:t>
      </w:r>
      <w:r w:rsidR="00684D14" w:rsidRPr="00363BA4">
        <w:rPr>
          <w:rFonts w:ascii="Times New Roman" w:hAnsi="Times New Roman"/>
        </w:rPr>
        <w:t xml:space="preserve">цена i-й иностранной валюты к российскому рублю с расчетами «TOM». Если i-й валютой является российский рубль, значение показателя </w:t>
      </w:r>
      <w:r w:rsidR="00684D14" w:rsidRPr="00363BA4">
        <w:rPr>
          <w:rFonts w:ascii="Cambria Math" w:hAnsi="Cambria Math" w:cs="Cambria Math"/>
        </w:rPr>
        <w:t>𝐹𝑋𝑅𝑎𝑡𝑒𝑖</w:t>
      </w:r>
      <w:r w:rsidR="00684D14" w:rsidRPr="00363BA4">
        <w:rPr>
          <w:rFonts w:ascii="Times New Roman" w:hAnsi="Times New Roman"/>
        </w:rPr>
        <w:t xml:space="preserve"> принимается </w:t>
      </w:r>
      <w:r w:rsidR="003173D1" w:rsidRPr="00363BA4">
        <w:rPr>
          <w:rFonts w:ascii="Times New Roman" w:hAnsi="Times New Roman"/>
        </w:rPr>
        <w:t>равным</w:t>
      </w:r>
      <w:r w:rsidR="003173D1">
        <w:rPr>
          <w:rFonts w:ascii="Times New Roman" w:hAnsi="Times New Roman"/>
        </w:rPr>
        <w:t> </w:t>
      </w:r>
      <w:r w:rsidR="00684D14" w:rsidRPr="00363BA4">
        <w:rPr>
          <w:rFonts w:ascii="Times New Roman" w:hAnsi="Times New Roman"/>
        </w:rPr>
        <w:t>1.</w:t>
      </w:r>
    </w:p>
    <w:p w14:paraId="0A61C85A" w14:textId="12345CCC" w:rsidR="00673C42" w:rsidRPr="00312CCC" w:rsidRDefault="00673C42" w:rsidP="00673C42">
      <w:pPr>
        <w:tabs>
          <w:tab w:val="clear" w:pos="1134"/>
        </w:tabs>
        <w:spacing w:line="360" w:lineRule="auto"/>
        <w:ind w:firstLine="567"/>
        <w:jc w:val="both"/>
      </w:pPr>
      <w:r>
        <w:t>Для целей п.3.1. Портфелем является Портфель, предназначенный для учета операций на Валютном рынке и Внебиржевом рынке (</w:t>
      </w:r>
      <w:r w:rsidR="003753F3">
        <w:t>по сделкам</w:t>
      </w:r>
      <w:r w:rsidR="00AC6CD1">
        <w:t>/операциям</w:t>
      </w:r>
      <w:r w:rsidR="003753F3">
        <w:t xml:space="preserve"> с иностранной валютой</w:t>
      </w:r>
      <w:r>
        <w:t>).</w:t>
      </w:r>
    </w:p>
    <w:p w14:paraId="705F12D1" w14:textId="77777777" w:rsidR="00673C42" w:rsidRPr="00363BA4" w:rsidRDefault="00673C42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</w:p>
    <w:p w14:paraId="40B25FFF" w14:textId="77777777" w:rsidR="004E55BA" w:rsidRDefault="00312CCC" w:rsidP="00312CCC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jc w:val="left"/>
        <w:rPr>
          <w:rFonts w:ascii="Times New Roman" w:hAnsi="Times New Roman"/>
        </w:rPr>
      </w:pPr>
      <w:r w:rsidRPr="00312CCC">
        <w:rPr>
          <w:rFonts w:ascii="Times New Roman" w:hAnsi="Times New Roman"/>
        </w:rPr>
        <w:t>Средства гарантийного обеспечения Клиента на Срочном рынке рассчитываются по следующей формуле:</w:t>
      </w:r>
    </w:p>
    <w:p w14:paraId="0384F0DC" w14:textId="10DE9493" w:rsidR="00312CCC" w:rsidRPr="00312CCC" w:rsidRDefault="00312CCC" w:rsidP="00B50E21">
      <w:pPr>
        <w:pStyle w:val="a4"/>
        <w:tabs>
          <w:tab w:val="clear" w:pos="1134"/>
          <w:tab w:val="left" w:pos="567"/>
        </w:tabs>
        <w:spacing w:line="360" w:lineRule="auto"/>
        <w:jc w:val="center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 w:hAnsi="Cambria Math"/>
                  </w:rPr>
                  <m:t>Q</m:t>
                </m:r>
              </m:e>
              <m:sub>
                <m:r>
                  <w:rPr>
                    <w:rFonts w:ascii="Cambria Math" w:hAnsi="Cambria Math"/>
                  </w:rPr>
                  <m:t>b</m:t>
                </m:r>
              </m:sub>
              <m:sup>
                <m:r>
                  <w:rPr>
                    <w:rFonts w:ascii="Cambria Math" w:hAnsi="Cambria Math"/>
                  </w:rPr>
                  <m:t>L</m:t>
                </m:r>
              </m:sup>
            </m:sSubSup>
          </m:e>
        </m:nary>
      </m:oMath>
      <w:r w:rsidRPr="00B50E21">
        <w:rPr>
          <w:rFonts w:ascii="Times New Roman" w:hAnsi="Times New Roman"/>
        </w:rPr>
        <w:t>,</w:t>
      </w:r>
    </w:p>
    <w:p w14:paraId="1E18D8ED" w14:textId="45F68BD7" w:rsidR="00312CCC" w:rsidRPr="00312CCC" w:rsidRDefault="004E55BA" w:rsidP="00312CCC">
      <w:pPr>
        <w:pStyle w:val="a4"/>
        <w:tabs>
          <w:tab w:val="clear" w:pos="1134"/>
          <w:tab w:val="left" w:pos="567"/>
        </w:tabs>
        <w:spacing w:line="360" w:lineRule="auto"/>
        <w:jc w:val="left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312CCC" w:rsidRPr="00312CCC">
        <w:rPr>
          <w:rFonts w:ascii="Times New Roman" w:hAnsi="Times New Roman"/>
        </w:rPr>
        <w:t>де:</w:t>
      </w:r>
    </w:p>
    <w:p w14:paraId="3A46CDFF" w14:textId="77777777" w:rsidR="00312CCC" w:rsidRPr="00312CCC" w:rsidRDefault="00312CCC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w:rPr>
            <w:rFonts w:ascii="Cambria Math" w:hAnsi="Cambria Math"/>
          </w:rPr>
          <m:t>СГО</m:t>
        </m:r>
      </m:oMath>
      <w:r w:rsidRPr="00312CCC">
        <w:rPr>
          <w:rFonts w:ascii="Times New Roman" w:hAnsi="Times New Roman"/>
        </w:rPr>
        <w:t xml:space="preserve"> — Средства гарантийного обеспечения;</w:t>
      </w:r>
    </w:p>
    <w:p w14:paraId="49597791" w14:textId="4AEFF63A" w:rsidR="00312CCC" w:rsidRPr="00312CCC" w:rsidRDefault="00312CCC" w:rsidP="004E55BA">
      <w:pPr>
        <w:tabs>
          <w:tab w:val="clear" w:pos="1134"/>
        </w:tabs>
        <w:spacing w:line="360" w:lineRule="auto"/>
        <w:ind w:firstLine="567"/>
        <w:jc w:val="both"/>
      </w:pPr>
      <w:r w:rsidRPr="00526C5F">
        <w:rPr>
          <w:lang w:val="en-US"/>
        </w:rPr>
        <w:t>RUB</w:t>
      </w:r>
      <w:r w:rsidRPr="00526C5F">
        <w:t xml:space="preserve"> — </w:t>
      </w:r>
      <w:r w:rsidR="004E55BA" w:rsidRPr="00526C5F">
        <w:t xml:space="preserve">остаток Денежных </w:t>
      </w:r>
      <w:r w:rsidR="00526C5F">
        <w:t>С</w:t>
      </w:r>
      <w:r w:rsidR="004E55BA" w:rsidRPr="00526C5F">
        <w:t xml:space="preserve">редств в </w:t>
      </w:r>
      <w:r w:rsidRPr="00526C5F">
        <w:t>российски</w:t>
      </w:r>
      <w:r w:rsidR="004E55BA" w:rsidRPr="00526C5F">
        <w:t>х</w:t>
      </w:r>
      <w:r w:rsidRPr="00526C5F">
        <w:t xml:space="preserve"> рубл</w:t>
      </w:r>
      <w:r w:rsidR="004E55BA" w:rsidRPr="00526C5F">
        <w:t>ях</w:t>
      </w:r>
      <w:r w:rsidR="00673C42">
        <w:t xml:space="preserve">, учитываемый </w:t>
      </w:r>
      <w:r w:rsidRPr="00526C5F">
        <w:t>на Счете Клиента, в рамках одного Портфеля;</w:t>
      </w:r>
    </w:p>
    <w:p w14:paraId="084CDDE8" w14:textId="05CE8264" w:rsidR="00312CCC" w:rsidRPr="00312CCC" w:rsidRDefault="00526C5F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r>
          <m:rPr>
            <m:sty m:val="p"/>
          </m:rPr>
          <w:rPr>
            <w:rFonts w:ascii="Cambria Math" w:hAnsi="Cambria Math"/>
          </w:rPr>
          <m:t>L</m:t>
        </m:r>
      </m:oMath>
      <w:r w:rsidR="00312CCC" w:rsidRPr="00312CCC">
        <w:rPr>
          <w:rFonts w:ascii="Times New Roman" w:eastAsia="Cambria Math" w:hAnsi="Times New Roman"/>
        </w:rPr>
        <w:t xml:space="preserve"> — </w:t>
      </w:r>
      <w:r w:rsidR="00312CCC" w:rsidRPr="00312CCC">
        <w:rPr>
          <w:rFonts w:ascii="Times New Roman" w:hAnsi="Times New Roman"/>
        </w:rPr>
        <w:t>количество валют, принимаемых в обеспечение;</w:t>
      </w:r>
    </w:p>
    <w:p w14:paraId="07E9B3CC" w14:textId="3B2472B2" w:rsidR="00312CCC" w:rsidRPr="00B50E21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B50E21">
        <w:rPr>
          <w:rFonts w:ascii="Times New Roman" w:hAnsi="Times New Roman"/>
        </w:rPr>
        <w:t xml:space="preserve"> —</w:t>
      </w:r>
      <w:r w:rsidR="00312CCC" w:rsidRPr="00B50E21">
        <w:rPr>
          <w:rFonts w:ascii="Times New Roman" w:hAnsi="Times New Roman"/>
          <w:i/>
        </w:rPr>
        <w:t xml:space="preserve"> </w:t>
      </w:r>
      <w:r w:rsidR="00312CCC" w:rsidRPr="00B50E21">
        <w:rPr>
          <w:rFonts w:ascii="Times New Roman" w:hAnsi="Times New Roman"/>
        </w:rPr>
        <w:t xml:space="preserve">остаток </w:t>
      </w:r>
      <w:r w:rsidR="004E55BA" w:rsidRPr="00B50E21">
        <w:rPr>
          <w:rFonts w:ascii="Times New Roman" w:hAnsi="Times New Roman"/>
        </w:rPr>
        <w:t>Д</w:t>
      </w:r>
      <w:r w:rsidR="00312CCC" w:rsidRPr="00B50E21">
        <w:rPr>
          <w:rFonts w:ascii="Times New Roman" w:hAnsi="Times New Roman"/>
        </w:rPr>
        <w:t xml:space="preserve">енежных </w:t>
      </w:r>
      <w:r w:rsidR="00526C5F" w:rsidRPr="00B50E21">
        <w:rPr>
          <w:rFonts w:ascii="Times New Roman" w:hAnsi="Times New Roman"/>
        </w:rPr>
        <w:t>С</w:t>
      </w:r>
      <w:r w:rsidR="00312CCC" w:rsidRPr="00B50E21">
        <w:rPr>
          <w:rFonts w:ascii="Times New Roman" w:hAnsi="Times New Roman"/>
        </w:rPr>
        <w:t>редств в единицах i-й валюты, учитываемых на Счетах Клиента в рамках одного Портфеля;</w:t>
      </w:r>
    </w:p>
    <w:bookmarkStart w:id="1" w:name="_GoBack"/>
    <w:bookmarkEnd w:id="1"/>
    <w:p w14:paraId="2BA35A86" w14:textId="3A10AE97" w:rsidR="00312CCC" w:rsidRPr="00312CCC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A</m:t>
            </m:r>
          </m:sup>
        </m:sSubSup>
      </m:oMath>
      <w:r w:rsidR="00312CCC" w:rsidRPr="006C13C7">
        <w:rPr>
          <w:rFonts w:ascii="Times New Roman" w:hAnsi="Times New Roman"/>
        </w:rPr>
        <w:t xml:space="preserve"> </w:t>
      </w:r>
      <w:r w:rsidR="00312CCC" w:rsidRPr="00312CCC">
        <w:rPr>
          <w:rFonts w:ascii="Times New Roman" w:hAnsi="Times New Roman"/>
        </w:rPr>
        <w:t xml:space="preserve">— сумма </w:t>
      </w:r>
      <w:r w:rsidR="004E55BA">
        <w:rPr>
          <w:rFonts w:ascii="Times New Roman" w:hAnsi="Times New Roman"/>
        </w:rPr>
        <w:t>Д</w:t>
      </w:r>
      <w:r w:rsidR="00312CCC" w:rsidRPr="00312CCC">
        <w:rPr>
          <w:rFonts w:ascii="Times New Roman" w:hAnsi="Times New Roman"/>
        </w:rPr>
        <w:t>енежных средств в единицах i-й валюты, которая должна поступить на Счета Клиента, учитываемых в рамках одного Портфеля в результате исполнения n</w:t>
      </w:r>
      <w:r w:rsidR="00312CCC" w:rsidRPr="00312CCC">
        <w:rPr>
          <w:rFonts w:ascii="Times New Roman" w:hAnsi="Times New Roman"/>
        </w:rPr>
        <w:noBreakHyphen/>
        <w:t>го обязательства;</w:t>
      </w:r>
    </w:p>
    <w:p w14:paraId="34D4901C" w14:textId="2D06AF80" w:rsidR="00312CCC" w:rsidRPr="00312CCC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сумма денежных обязательств в единицах i-й валюты, которые должны быть исполнены со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Счета Клиента, учитываемых в рамках одного Портфеля;</w:t>
      </w:r>
    </w:p>
    <w:p w14:paraId="59A95C4F" w14:textId="77777777" w:rsidR="00312CCC" w:rsidRPr="00312CCC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,b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rPr>
          <w:rFonts w:ascii="Times New Roman" w:hAnsi="Times New Roman"/>
        </w:rPr>
        <w:t xml:space="preserve"> — суммы вознаграждений и (или) возмещения (оплаты) расходов в российских рублях, на</w:t>
      </w:r>
      <w:r w:rsidR="00312CCC" w:rsidRPr="00312CCC">
        <w:rPr>
          <w:rFonts w:ascii="Times New Roman" w:hAnsi="Times New Roman"/>
          <w:lang w:val="en-US"/>
        </w:rPr>
        <w:t> </w:t>
      </w:r>
      <w:r w:rsidR="00312CCC" w:rsidRPr="00312CCC">
        <w:rPr>
          <w:rFonts w:ascii="Times New Roman" w:hAnsi="Times New Roman"/>
        </w:rPr>
        <w:t>которые Брокер вправе рассчитывать в соответствии с Регламентом;</w:t>
      </w:r>
    </w:p>
    <w:p w14:paraId="5147303E" w14:textId="1C39C044" w:rsidR="00312CCC" w:rsidRPr="006C13C7" w:rsidRDefault="00B50E21" w:rsidP="004E55BA">
      <w:pPr>
        <w:pStyle w:val="a4"/>
        <w:spacing w:line="360" w:lineRule="auto"/>
        <w:ind w:firstLine="567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i</m:t>
            </m:r>
          </m:sub>
        </m:sSub>
      </m:oMath>
      <w:r w:rsidR="00312CCC" w:rsidRPr="00702211">
        <w:rPr>
          <w:rFonts w:ascii="Times New Roman" w:hAnsi="Times New Roman"/>
        </w:rPr>
        <w:t xml:space="preserve"> —</w:t>
      </w:r>
      <w:r w:rsidR="004E55BA" w:rsidRPr="00702211">
        <w:rPr>
          <w:rFonts w:ascii="Times New Roman" w:hAnsi="Times New Roman"/>
        </w:rPr>
        <w:t xml:space="preserve"> ц</w:t>
      </w:r>
      <w:r w:rsidR="00312CCC" w:rsidRPr="00702211">
        <w:rPr>
          <w:rFonts w:ascii="Times New Roman" w:hAnsi="Times New Roman"/>
        </w:rPr>
        <w:t>ентральный курс</w:t>
      </w:r>
      <w:r w:rsidR="00340EAB" w:rsidRPr="00B50E21">
        <w:rPr>
          <w:rFonts w:ascii="Times New Roman" w:hAnsi="Times New Roman"/>
        </w:rPr>
        <w:t xml:space="preserve"> </w:t>
      </w:r>
      <w:r w:rsidR="00312CCC" w:rsidRPr="00702211">
        <w:rPr>
          <w:rFonts w:ascii="Times New Roman" w:hAnsi="Times New Roman"/>
        </w:rPr>
        <w:t>иностранной валюты к российскому рублю</w:t>
      </w:r>
      <w:r w:rsidR="00B756BC" w:rsidRPr="00B50E21">
        <w:rPr>
          <w:rFonts w:ascii="Times New Roman" w:hAnsi="Times New Roman"/>
        </w:rPr>
        <w:t xml:space="preserve"> на дату расчета СГО</w:t>
      </w:r>
      <w:r w:rsidR="00702211" w:rsidRPr="00702211">
        <w:rPr>
          <w:rFonts w:ascii="Times New Roman" w:hAnsi="Times New Roman"/>
        </w:rPr>
        <w:t xml:space="preserve">, установленный </w:t>
      </w:r>
      <w:r w:rsidR="00702211" w:rsidRPr="00B50E21">
        <w:rPr>
          <w:rFonts w:ascii="Times New Roman" w:hAnsi="Times New Roman"/>
        </w:rPr>
        <w:t>НКО НКЦ (АО)</w:t>
      </w:r>
      <w:r w:rsidR="004E55BA" w:rsidRPr="00702211">
        <w:rPr>
          <w:rFonts w:ascii="Times New Roman" w:hAnsi="Times New Roman"/>
        </w:rPr>
        <w:t>;</w:t>
      </w:r>
    </w:p>
    <w:p w14:paraId="6F2BE5D9" w14:textId="6E91ABBE" w:rsidR="003173D1" w:rsidRDefault="00B50E21" w:rsidP="004E55BA">
      <w:pPr>
        <w:tabs>
          <w:tab w:val="clear" w:pos="1134"/>
        </w:tabs>
        <w:spacing w:line="360" w:lineRule="auto"/>
        <w:ind w:firstLine="567"/>
        <w:jc w:val="both"/>
      </w:pPr>
      <m:oMath>
        <m:sSubSup>
          <m:sSubSupPr>
            <m:ctrlPr>
              <w:rPr>
                <w:rFonts w:ascii="Cambria Math" w:hAnsi="Cambria Math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</w:rPr>
              <m:t>L</m:t>
            </m:r>
          </m:sup>
        </m:sSubSup>
      </m:oMath>
      <w:r w:rsidR="00312CCC" w:rsidRPr="00312CCC">
        <w:t xml:space="preserve"> — суммы вознаграждений</w:t>
      </w:r>
      <w:r w:rsidR="008A7361">
        <w:t xml:space="preserve"> </w:t>
      </w:r>
      <w:r w:rsidR="00312CCC" w:rsidRPr="00312CCC">
        <w:t>и (или) возмещения (оплаты) расходов в российских рублях, на которые Брокер вправе рассчитывать в соответствии с Регламентом</w:t>
      </w:r>
      <w:r w:rsidR="003173D1">
        <w:t>.</w:t>
      </w:r>
    </w:p>
    <w:p w14:paraId="6E08A078" w14:textId="572817B5" w:rsidR="00312CCC" w:rsidRDefault="00312CCC">
      <w:pPr>
        <w:tabs>
          <w:tab w:val="clear" w:pos="1134"/>
        </w:tabs>
        <w:spacing w:line="360" w:lineRule="auto"/>
        <w:ind w:firstLine="567"/>
        <w:jc w:val="both"/>
      </w:pPr>
      <w:r w:rsidRPr="00312CCC">
        <w:t>При этом если значение</w:t>
      </w:r>
      <m:oMath>
        <m:r>
          <w:rPr>
            <w:rFonts w:ascii="Cambria Math" w:hAnsi="Cambria Math"/>
          </w:rPr>
          <m:t xml:space="preserve"> 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Pr="00B50E21">
        <w:t xml:space="preserve"> </w:t>
      </w:r>
      <w:r w:rsidRPr="00312CCC">
        <w:t xml:space="preserve">больше </w:t>
      </w:r>
      <w:r w:rsidRPr="003173D1">
        <w:t xml:space="preserve">значения </w:t>
      </w:r>
      <w:r w:rsidRPr="00340EAB">
        <w:rPr>
          <w:lang w:val="en-US"/>
        </w:rPr>
        <w:t>RUB</w:t>
      </w:r>
      <w:r w:rsidRPr="00340EAB">
        <w:t xml:space="preserve">, то значение </w:t>
      </w:r>
      <m:oMath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</w:rPr>
            </m:ctrlPr>
          </m:naryPr>
          <m:sub>
            <m:r>
              <w:rPr>
                <w:rFonts w:ascii="Cambria Math" w:hAnsi="Cambria Math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</w:rPr>
                  <m:t>)</m:t>
                </m:r>
              </m:e>
            </m:d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*FXRate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</m:e>
        </m:nary>
      </m:oMath>
      <w:r w:rsidRPr="00B50E21">
        <w:t xml:space="preserve"> принимается равным значению </w:t>
      </w:r>
      <w:r w:rsidRPr="00340EAB">
        <w:rPr>
          <w:lang w:val="en-US"/>
        </w:rPr>
        <w:t>RUB</w:t>
      </w:r>
      <w:r w:rsidRPr="00340EAB">
        <w:t>.</w:t>
      </w:r>
    </w:p>
    <w:p w14:paraId="796D487D" w14:textId="5761FD24" w:rsidR="00673C42" w:rsidRPr="00312CCC" w:rsidRDefault="00673C42" w:rsidP="00B50E21">
      <w:pPr>
        <w:tabs>
          <w:tab w:val="clear" w:pos="1134"/>
        </w:tabs>
        <w:spacing w:line="360" w:lineRule="auto"/>
        <w:ind w:firstLine="567"/>
        <w:jc w:val="both"/>
      </w:pPr>
      <w:r>
        <w:t>Для целей п.3.2. Портфелем является Портфель, предназначенный для учета операций на Срочном рынке.</w:t>
      </w:r>
    </w:p>
    <w:p w14:paraId="48419E27" w14:textId="43FFCF12" w:rsidR="00684D14" w:rsidRPr="00363BA4" w:rsidRDefault="00684D14" w:rsidP="00363BA4">
      <w:pPr>
        <w:pStyle w:val="a4"/>
        <w:numPr>
          <w:ilvl w:val="1"/>
          <w:numId w:val="11"/>
        </w:numPr>
        <w:tabs>
          <w:tab w:val="clear" w:pos="1134"/>
          <w:tab w:val="left" w:pos="567"/>
        </w:tabs>
        <w:spacing w:line="360" w:lineRule="auto"/>
        <w:ind w:left="0" w:firstLine="0"/>
        <w:rPr>
          <w:rFonts w:ascii="Times New Roman" w:hAnsi="Times New Roman"/>
        </w:rPr>
      </w:pPr>
      <w:r w:rsidRPr="00363BA4">
        <w:rPr>
          <w:rFonts w:ascii="Times New Roman" w:hAnsi="Times New Roman"/>
        </w:rPr>
        <w:t>Средства гарантийного обеспечения Клиента, чьи позиции не учитываются в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рамках Обособленного расчетного кода, на Фондовом рынке и Внебиржевом рынке, на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которых заключатся договоры купли-продажи ценных бумаг, рассчитываются по</w:t>
      </w:r>
      <w:r w:rsidR="00352F19" w:rsidRPr="00363BA4">
        <w:rPr>
          <w:rFonts w:ascii="Times New Roman" w:hAnsi="Times New Roman"/>
        </w:rPr>
        <w:t> </w:t>
      </w:r>
      <w:r w:rsidRPr="00363BA4">
        <w:rPr>
          <w:rFonts w:ascii="Times New Roman" w:hAnsi="Times New Roman"/>
        </w:rPr>
        <w:t>следующей</w:t>
      </w:r>
      <w:r w:rsidRPr="00363BA4">
        <w:rPr>
          <w:rFonts w:ascii="Times New Roman" w:hAnsi="Times New Roman"/>
          <w:spacing w:val="-20"/>
        </w:rPr>
        <w:t xml:space="preserve"> </w:t>
      </w:r>
      <w:r w:rsidRPr="00363BA4">
        <w:rPr>
          <w:rFonts w:ascii="Times New Roman" w:hAnsi="Times New Roman"/>
        </w:rPr>
        <w:t>формуле:</w:t>
      </w:r>
    </w:p>
    <w:p w14:paraId="466636C9" w14:textId="2D76CBBE" w:rsidR="00684D14" w:rsidRPr="00363BA4" w:rsidRDefault="00984CF7" w:rsidP="00363BA4">
      <w:pPr>
        <w:spacing w:line="360" w:lineRule="auto"/>
        <w:jc w:val="center"/>
        <w:rPr>
          <w:i/>
        </w:rPr>
      </w:pPr>
      <m:oMath>
        <m:r>
          <w:rPr>
            <w:rFonts w:ascii="Cambria Math" w:hAnsi="Cambria Math"/>
            <w:sz w:val="20"/>
            <w:szCs w:val="20"/>
          </w:rPr>
          <m:t>СГО=RUB+</m:t>
        </m:r>
        <m:nary>
          <m:naryPr>
            <m:chr m:val="∑"/>
            <m:limLoc m:val="undOvr"/>
            <m:supHide m:val="1"/>
            <m:ctrlPr>
              <w:rPr>
                <w:rFonts w:ascii="Cambria Math" w:hAnsi="Cambria Math"/>
                <w:i/>
                <w:sz w:val="20"/>
                <w:szCs w:val="20"/>
              </w:rPr>
            </m:ctrlPr>
          </m:naryPr>
          <m:sub>
            <m:r>
              <w:rPr>
                <w:rFonts w:ascii="Cambria Math" w:hAnsi="Cambria Math"/>
                <w:sz w:val="20"/>
                <w:szCs w:val="20"/>
              </w:rPr>
              <m:t>i∈L</m:t>
            </m:r>
          </m:sub>
          <m:sup/>
          <m:e>
            <m:d>
              <m:d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i,0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A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+</m:t>
                </m:r>
                <m:nary>
                  <m:naryPr>
                    <m:chr m:val="∑"/>
                    <m:limLoc m:val="undOvr"/>
                    <m:supHide m:val="1"/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n</m:t>
                    </m:r>
                  </m:sub>
                  <m:sup/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(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 w:val="20"/>
                            <w:szCs w:val="20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i,n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 w:val="20"/>
                            <w:szCs w:val="20"/>
                          </w:rPr>
                          <m:t>A</m:t>
                        </m:r>
                      </m:sup>
                    </m:sSubSup>
                  </m:e>
                </m:nary>
                <m:r>
                  <w:rPr>
                    <w:rFonts w:ascii="Cambria Math" w:hAnsi="Cambria Math"/>
                    <w:sz w:val="20"/>
                    <w:szCs w:val="20"/>
                  </w:rPr>
                  <m:t>-</m:t>
                </m:r>
                <m:sSubSup>
                  <m:sSubSup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Q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i,n</m:t>
                    </m:r>
                  </m:sub>
                  <m:sup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L</m:t>
                    </m:r>
                  </m:sup>
                </m:sSubSup>
                <m:r>
                  <w:rPr>
                    <w:rFonts w:ascii="Cambria Math" w:hAnsi="Cambria Math"/>
                    <w:sz w:val="20"/>
                    <w:szCs w:val="20"/>
                  </w:rPr>
                  <m:t>)</m:t>
                </m:r>
              </m:e>
            </m:d>
            <m:r>
              <w:rPr>
                <w:rFonts w:ascii="Cambria Math" w:hAnsi="Cambria Math"/>
                <w:sz w:val="20"/>
                <w:szCs w:val="20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P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i,j</m:t>
                    </m:r>
                  </m:sub>
                </m:sSub>
                <m:r>
                  <w:rPr>
                    <w:rFonts w:ascii="Cambria Math" w:hAnsi="Cambria Math"/>
                    <w:sz w:val="20"/>
                    <w:szCs w:val="20"/>
                  </w:rPr>
                  <m:t>*FXRate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sub>
            </m:sSub>
            <m:r>
              <w:rPr>
                <w:rFonts w:ascii="Cambria Math" w:hAnsi="Cambria Math"/>
                <w:sz w:val="20"/>
                <w:szCs w:val="20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sz w:val="20"/>
                    <w:szCs w:val="20"/>
                  </w:rPr>
                </m:ctrlPr>
              </m:sSubSupPr>
              <m:e>
                <m:r>
                  <w:rPr>
                    <w:rFonts w:ascii="Cambria Math" w:hAnsi="Cambria Math"/>
                    <w:sz w:val="20"/>
                    <w:szCs w:val="20"/>
                  </w:rPr>
                  <m:t>Q</m:t>
                </m:r>
              </m:e>
              <m:sub>
                <m:r>
                  <w:rPr>
                    <w:rFonts w:ascii="Cambria Math" w:hAnsi="Cambria Math"/>
                    <w:sz w:val="20"/>
                    <w:szCs w:val="20"/>
                  </w:rPr>
                  <m:t>b</m:t>
                </m:r>
              </m:sub>
              <m:sup>
                <m:r>
                  <w:rPr>
                    <w:rFonts w:ascii="Cambria Math" w:hAnsi="Cambria Math"/>
                    <w:sz w:val="20"/>
                    <w:szCs w:val="20"/>
                  </w:rPr>
                  <m:t>L</m:t>
                </m:r>
              </m:sup>
            </m:sSubSup>
          </m:e>
        </m:nary>
      </m:oMath>
      <w:r w:rsidR="00684D14" w:rsidRPr="00363BA4">
        <w:rPr>
          <w:i/>
        </w:rPr>
        <w:t>,</w:t>
      </w:r>
    </w:p>
    <w:p w14:paraId="5A50A2C5" w14:textId="7533ABF5" w:rsidR="00684D14" w:rsidRPr="00363BA4" w:rsidRDefault="00684D14" w:rsidP="00363BA4">
      <w:pPr>
        <w:spacing w:line="360" w:lineRule="auto"/>
      </w:pPr>
      <w:r w:rsidRPr="00363BA4">
        <w:t>где:</w:t>
      </w:r>
    </w:p>
    <w:p w14:paraId="62815307" w14:textId="3CB71831" w:rsidR="00684D14" w:rsidRPr="00363BA4" w:rsidRDefault="00363A74" w:rsidP="00363BA4">
      <w:pPr>
        <w:tabs>
          <w:tab w:val="clear" w:pos="1134"/>
        </w:tabs>
        <w:spacing w:line="360" w:lineRule="auto"/>
      </w:pPr>
      <w:r w:rsidRPr="00363BA4">
        <w:t xml:space="preserve">СГО — </w:t>
      </w:r>
      <w:r w:rsidR="00684D14" w:rsidRPr="00363BA4">
        <w:t>Средства гарантийного обеспечения;</w:t>
      </w:r>
    </w:p>
    <w:p w14:paraId="165B303A" w14:textId="0CCDBDB2" w:rsidR="00684D14" w:rsidRPr="00363BA4" w:rsidRDefault="0009566B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RUB</w:t>
      </w:r>
      <w:r w:rsidRPr="00363BA4">
        <w:t xml:space="preserve"> </w:t>
      </w:r>
      <w:r w:rsidR="00363A74" w:rsidRPr="00363BA4">
        <w:t xml:space="preserve">— </w:t>
      </w:r>
      <w:r w:rsidR="00684D14" w:rsidRPr="00363BA4">
        <w:t>российские рубли, учитываемых на Счете Клиента, предназначенном для учета операций на Фондовом рынке, учитываемых в рамках одного Портфеля;</w:t>
      </w:r>
    </w:p>
    <w:p w14:paraId="4355DE23" w14:textId="7441B1D1" w:rsidR="00684D14" w:rsidRPr="00363BA4" w:rsidRDefault="00363A74" w:rsidP="00363BA4">
      <w:pPr>
        <w:tabs>
          <w:tab w:val="clear" w:pos="1134"/>
        </w:tabs>
        <w:spacing w:line="360" w:lineRule="auto"/>
        <w:jc w:val="both"/>
      </w:pPr>
      <w:r w:rsidRPr="00363BA4">
        <w:rPr>
          <w:lang w:val="en-US"/>
        </w:rPr>
        <w:t>L</w:t>
      </w:r>
      <w:r w:rsidRPr="00363BA4">
        <w:t xml:space="preserve"> — </w:t>
      </w:r>
      <w:r w:rsidR="00684D14" w:rsidRPr="00363BA4">
        <w:t>количество Ценных бумаг, по которым Клиент имеет Открытые позиции;</w:t>
      </w:r>
    </w:p>
    <w:p w14:paraId="5037BFFA" w14:textId="38225352" w:rsidR="00684D14" w:rsidRPr="00363BA4" w:rsidRDefault="00B50E21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i,0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>остаток i-ых Ценных бумаг, учитываемых на Счете депо Клиента в</w:t>
      </w:r>
      <w:r w:rsidR="00B74ACE" w:rsidRPr="00363BA4">
        <w:t> </w:t>
      </w:r>
      <w:r w:rsidR="00684D14" w:rsidRPr="00363BA4">
        <w:t>рамках одного Портфеля;</w:t>
      </w:r>
    </w:p>
    <w:p w14:paraId="05CCBCCE" w14:textId="17E33F18" w:rsidR="00684D14" w:rsidRPr="00363BA4" w:rsidRDefault="00B50E21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i,n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A</m:t>
            </m:r>
          </m:sup>
        </m:sSubSup>
      </m:oMath>
      <w:r w:rsidR="00363A74" w:rsidRPr="00363BA4">
        <w:t xml:space="preserve"> — </w:t>
      </w:r>
      <w:r w:rsidR="00684D14" w:rsidRPr="00363BA4">
        <w:t>количество i-ых Ценных бумаг, которые должны поступить на Счет депо Клиента,  в рамках одного Портфеля в результате исполнения n-го обязательства;</w:t>
      </w:r>
    </w:p>
    <w:p w14:paraId="1A73DC4B" w14:textId="03F82815" w:rsidR="00684D14" w:rsidRPr="00363BA4" w:rsidRDefault="00B50E21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>количество i-ых Ценных бумаг (в штуках), являющихся предметом обязательств, которые должны быть исполнены со Счета депо Клиента в рамках одного Портфеля;</w:t>
      </w:r>
    </w:p>
    <w:p w14:paraId="69D6D839" w14:textId="0C788627" w:rsidR="00684D14" w:rsidRPr="00363BA4" w:rsidRDefault="00B50E21" w:rsidP="00363BA4">
      <w:pPr>
        <w:tabs>
          <w:tab w:val="clear" w:pos="1134"/>
        </w:tabs>
        <w:spacing w:line="360" w:lineRule="auto"/>
        <w:jc w:val="both"/>
      </w:pPr>
      <m:oMath>
        <m:sSubSup>
          <m:sSubSupPr>
            <m:ctrlPr>
              <w:rPr>
                <w:rFonts w:ascii="Cambria Math" w:hAnsi="Cambria Math"/>
                <w:sz w:val="20"/>
                <w:szCs w:val="20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b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sup>
        </m:sSubSup>
      </m:oMath>
      <w:r w:rsidR="00363A74" w:rsidRPr="00363BA4">
        <w:t xml:space="preserve"> — </w:t>
      </w:r>
      <w:r w:rsidR="00684D14" w:rsidRPr="00363BA4">
        <w:t xml:space="preserve">суммы вознаграждений </w:t>
      </w:r>
      <w:r w:rsidR="00CE37AD" w:rsidRPr="00363BA4">
        <w:t>и (или)</w:t>
      </w:r>
      <w:r w:rsidR="00684D14" w:rsidRPr="00363BA4">
        <w:t xml:space="preserve"> возмещения (оплаты) расходов в российских рублях, на</w:t>
      </w:r>
      <w:r w:rsidR="00B42EF9" w:rsidRPr="00363BA4">
        <w:t> </w:t>
      </w:r>
      <w:r w:rsidR="00684D14" w:rsidRPr="00363BA4">
        <w:t>которые Брокер вправе рассчитывать в соответствии с Регламентом;</w:t>
      </w:r>
    </w:p>
    <w:p w14:paraId="7231FEA3" w14:textId="0D7829E8" w:rsidR="00684D14" w:rsidRPr="00363BA4" w:rsidRDefault="00B50E21" w:rsidP="00363BA4">
      <w:pPr>
        <w:tabs>
          <w:tab w:val="clear" w:pos="1134"/>
        </w:tabs>
        <w:spacing w:line="360" w:lineRule="auto"/>
        <w:jc w:val="both"/>
      </w:pPr>
      <m:oMath>
        <m:sSub>
          <m:sSubPr>
            <m:ctrlPr>
              <w:rPr>
                <w:rFonts w:ascii="Cambria Math" w:hAnsi="Cambria Math"/>
                <w:i/>
                <w:sz w:val="20"/>
                <w:szCs w:val="20"/>
              </w:rPr>
            </m:ctrlPr>
          </m:sSubPr>
          <m:e>
            <m:r>
              <w:rPr>
                <w:rFonts w:ascii="Cambria Math" w:hAnsi="Cambria Math"/>
                <w:sz w:val="20"/>
                <w:szCs w:val="20"/>
              </w:rPr>
              <m:t>P</m:t>
            </m:r>
          </m:e>
          <m:sub>
            <m:r>
              <w:rPr>
                <w:rFonts w:ascii="Cambria Math" w:hAnsi="Cambria Math"/>
                <w:sz w:val="20"/>
                <w:szCs w:val="20"/>
              </w:rPr>
              <m:t>i,j</m:t>
            </m:r>
          </m:sub>
        </m:sSub>
      </m:oMath>
      <w:r w:rsidR="00363A74" w:rsidRPr="00363BA4">
        <w:t xml:space="preserve"> — </w:t>
      </w:r>
      <w:r w:rsidR="00684D14" w:rsidRPr="00363BA4">
        <w:t>цена одной i-ой ценной бумаги, выраженная в единицах j-й валюты, рассчитанная по</w:t>
      </w:r>
      <w:r w:rsidR="00B42EF9" w:rsidRPr="00363BA4">
        <w:t> </w:t>
      </w:r>
      <w:r w:rsidR="00985715" w:rsidRPr="00363BA4">
        <w:t>ц</w:t>
      </w:r>
      <w:r w:rsidR="00684D14" w:rsidRPr="00363BA4">
        <w:t xml:space="preserve">ене </w:t>
      </w:r>
      <w:r w:rsidR="00072A32" w:rsidRPr="00363BA4">
        <w:t>последней сделки</w:t>
      </w:r>
      <w:r w:rsidR="00684D14" w:rsidRPr="00363BA4">
        <w:t xml:space="preserve"> на Фондовом рынке;</w:t>
      </w:r>
    </w:p>
    <w:p w14:paraId="5631CFCA" w14:textId="62264F1F" w:rsidR="00673C42" w:rsidRDefault="00B50E21" w:rsidP="00673C42">
      <w:pPr>
        <w:tabs>
          <w:tab w:val="clear" w:pos="1134"/>
        </w:tabs>
        <w:spacing w:line="360" w:lineRule="auto"/>
        <w:ind w:firstLine="567"/>
        <w:jc w:val="both"/>
      </w:pP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FXRate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="00363A74" w:rsidRPr="00363BA4">
        <w:t xml:space="preserve"> — </w:t>
      </w:r>
      <w:r w:rsidR="00684D14" w:rsidRPr="00363BA4">
        <w:t>Текущая цена i-й иностранной валюты к российскому рублю, с расчетами «TOM». Если</w:t>
      </w:r>
      <w:r w:rsidR="00CE37AD" w:rsidRPr="00363BA4">
        <w:rPr>
          <w:lang w:val="en-US"/>
        </w:rPr>
        <w:t> </w:t>
      </w:r>
      <w:r w:rsidR="00684D14" w:rsidRPr="00363BA4">
        <w:t>i</w:t>
      </w:r>
      <w:r w:rsidR="00CE37AD" w:rsidRPr="00363BA4">
        <w:noBreakHyphen/>
      </w:r>
      <w:r w:rsidR="00684D14" w:rsidRPr="00363BA4">
        <w:t>й валютой является российский рубль, значение показателя FXRate</w:t>
      </w:r>
      <w:r w:rsidR="00684D14" w:rsidRPr="00363BA4">
        <w:rPr>
          <w:vertAlign w:val="subscript"/>
        </w:rPr>
        <w:t xml:space="preserve">i </w:t>
      </w:r>
      <w:r w:rsidR="00684D14" w:rsidRPr="00363BA4">
        <w:t>принимается равным</w:t>
      </w:r>
      <w:r w:rsidR="00CE37AD" w:rsidRPr="00363BA4">
        <w:rPr>
          <w:lang w:val="en-US"/>
        </w:rPr>
        <w:t> </w:t>
      </w:r>
      <w:r w:rsidR="00684D14" w:rsidRPr="00363BA4">
        <w:t>1.</w:t>
      </w:r>
      <w:r w:rsidR="00673C42">
        <w:t>Для целей п.3.3. Портфелем является Портфель, предназначенный для учета операций на Фондовом рынке и Внебиржевом рынке (по сделкам</w:t>
      </w:r>
      <w:r w:rsidR="00AC6CD1">
        <w:t>/операциям</w:t>
      </w:r>
      <w:r w:rsidR="00673C42">
        <w:t xml:space="preserve"> с ценными бумагами).</w:t>
      </w:r>
    </w:p>
    <w:p w14:paraId="16684720" w14:textId="72B63984" w:rsidR="00684D14" w:rsidRPr="00363BA4" w:rsidRDefault="00673C42" w:rsidP="00B50E21">
      <w:pPr>
        <w:tabs>
          <w:tab w:val="clear" w:pos="1134"/>
        </w:tabs>
        <w:spacing w:line="360" w:lineRule="auto"/>
        <w:ind w:firstLine="567"/>
        <w:jc w:val="both"/>
      </w:pPr>
      <w:r>
        <w:t xml:space="preserve">3.4. </w:t>
      </w:r>
      <w:r w:rsidR="00684D14" w:rsidRPr="00363BA4">
        <w:t xml:space="preserve">Средства гарантийного обеспечения Клиента, позиции </w:t>
      </w:r>
      <w:r w:rsidR="004E55BA">
        <w:t xml:space="preserve">которых </w:t>
      </w:r>
      <w:r w:rsidR="00684D14" w:rsidRPr="00363BA4">
        <w:t xml:space="preserve">учитываются в рамках Обособленного расчетного кода, на Фондовом рынке и Внебиржевом рынке, на которых </w:t>
      </w:r>
      <w:r w:rsidR="00684D14" w:rsidRPr="00363BA4">
        <w:lastRenderedPageBreak/>
        <w:t>заключаются договоры купли-продажи ценных бумаг, рассчитываются по методике НКО</w:t>
      </w:r>
      <w:r w:rsidR="00352F19" w:rsidRPr="00363BA4">
        <w:t> </w:t>
      </w:r>
      <w:r w:rsidR="00684D14" w:rsidRPr="00363BA4">
        <w:t>НКЦ (АО).</w:t>
      </w:r>
    </w:p>
    <w:p w14:paraId="397D5678" w14:textId="77777777" w:rsidR="00684D14" w:rsidRPr="00363BA4" w:rsidRDefault="00684D14" w:rsidP="00363BA4">
      <w:pPr>
        <w:pStyle w:val="BD1"/>
        <w:pageBreakBefore w:val="0"/>
        <w:numPr>
          <w:ilvl w:val="0"/>
          <w:numId w:val="0"/>
        </w:numPr>
        <w:tabs>
          <w:tab w:val="clear" w:pos="1620"/>
          <w:tab w:val="left" w:pos="1701"/>
        </w:tabs>
        <w:spacing w:before="0"/>
        <w:rPr>
          <w:rFonts w:ascii="Times New Roman" w:hAnsi="Times New Roman"/>
          <w:szCs w:val="24"/>
        </w:rPr>
      </w:pPr>
    </w:p>
    <w:p w14:paraId="186AFAC9" w14:textId="2D80194A" w:rsidR="00684D14" w:rsidRPr="00363BA4" w:rsidRDefault="00221B01" w:rsidP="00363BA4">
      <w:pPr>
        <w:pStyle w:val="BD1"/>
        <w:pageBreakBefore w:val="0"/>
        <w:numPr>
          <w:ilvl w:val="0"/>
          <w:numId w:val="12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величины гарантийного обеспечения</w:t>
      </w:r>
    </w:p>
    <w:p w14:paraId="5B23A58B" w14:textId="72800889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ПАО Московская </w:t>
      </w:r>
      <w:r w:rsidR="004E55BA">
        <w:rPr>
          <w:rFonts w:ascii="Times New Roman" w:hAnsi="Times New Roman"/>
          <w:sz w:val="24"/>
          <w:szCs w:val="24"/>
        </w:rPr>
        <w:t>Б</w:t>
      </w:r>
      <w:r w:rsidR="004E55BA" w:rsidRPr="00363BA4">
        <w:rPr>
          <w:rFonts w:ascii="Times New Roman" w:hAnsi="Times New Roman"/>
          <w:sz w:val="24"/>
          <w:szCs w:val="24"/>
        </w:rPr>
        <w:t xml:space="preserve">иржа </w:t>
      </w:r>
      <w:r w:rsidRPr="00363BA4">
        <w:rPr>
          <w:rFonts w:ascii="Times New Roman" w:hAnsi="Times New Roman"/>
          <w:sz w:val="24"/>
          <w:szCs w:val="24"/>
        </w:rPr>
        <w:t>рассчитывается Брокером с использованием методологии НКО НКЦ (АО).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ПАО Московская </w:t>
      </w:r>
      <w:r w:rsidR="009D7D1E">
        <w:rPr>
          <w:rFonts w:ascii="Times New Roman" w:hAnsi="Times New Roman"/>
          <w:sz w:val="24"/>
          <w:szCs w:val="24"/>
        </w:rPr>
        <w:t>Би</w:t>
      </w:r>
      <w:r w:rsidR="009D7D1E" w:rsidRPr="00363BA4">
        <w:rPr>
          <w:rFonts w:ascii="Times New Roman" w:hAnsi="Times New Roman"/>
          <w:sz w:val="24"/>
          <w:szCs w:val="24"/>
        </w:rPr>
        <w:t xml:space="preserve">ржа </w:t>
      </w:r>
      <w:r w:rsidRPr="00363BA4">
        <w:rPr>
          <w:rFonts w:ascii="Times New Roman" w:hAnsi="Times New Roman"/>
          <w:sz w:val="24"/>
          <w:szCs w:val="24"/>
        </w:rPr>
        <w:t xml:space="preserve">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135075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 указанным соглашением с Клиентом.</w:t>
      </w:r>
    </w:p>
    <w:p w14:paraId="0192AC01" w14:textId="35822595" w:rsidR="006520D8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Величина Гарантийного обеспечения на Срочном рынке иностранных государств рассчитывается посредством модуля программного обеспечения </w:t>
      </w:r>
      <w:r w:rsidR="006520D8" w:rsidRPr="00363BA4">
        <w:rPr>
          <w:rFonts w:ascii="Times New Roman" w:hAnsi="Times New Roman"/>
          <w:sz w:val="24"/>
          <w:szCs w:val="24"/>
        </w:rPr>
        <w:t>Системы</w:t>
      </w:r>
      <w:r w:rsidRPr="00363BA4">
        <w:rPr>
          <w:rFonts w:ascii="Times New Roman" w:hAnsi="Times New Roman"/>
          <w:sz w:val="24"/>
          <w:szCs w:val="24"/>
        </w:rPr>
        <w:t xml:space="preserve"> CQG. Брокер вправе по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>соглашению с Клиентом рассчитывать величину Гарантийного обеспечения на</w:t>
      </w:r>
      <w:r w:rsidR="006520D8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Срочном рынке иностранных государств в соответствии с методологией Брокера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Pr="00363BA4">
        <w:rPr>
          <w:rFonts w:ascii="Times New Roman" w:hAnsi="Times New Roman"/>
          <w:sz w:val="24"/>
          <w:szCs w:val="24"/>
        </w:rPr>
        <w:t xml:space="preserve">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соответствии с</w:t>
      </w:r>
      <w:r w:rsidR="00CE37AD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указанным соглашением с Клиентом</w:t>
      </w:r>
      <w:r w:rsidR="006520D8" w:rsidRPr="00363BA4">
        <w:rPr>
          <w:rFonts w:ascii="Times New Roman" w:hAnsi="Times New Roman"/>
          <w:sz w:val="24"/>
          <w:szCs w:val="24"/>
        </w:rPr>
        <w:t>.</w:t>
      </w:r>
    </w:p>
    <w:p w14:paraId="72DD420E" w14:textId="3E9DB707" w:rsidR="00221B01" w:rsidRPr="00363BA4" w:rsidRDefault="00221B01" w:rsidP="00363BA4">
      <w:pPr>
        <w:pStyle w:val="aff6"/>
        <w:widowControl w:val="0"/>
        <w:numPr>
          <w:ilvl w:val="1"/>
          <w:numId w:val="12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учитываются в рамках Обособленного расчетного кода или обособленного ТКС, рассчитывается Брокером с использованием методологии НКО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НКЦ (АО)</w:t>
      </w:r>
      <w:r w:rsidR="00827FDF" w:rsidRPr="00363BA4">
        <w:rPr>
          <w:rFonts w:ascii="Times New Roman" w:hAnsi="Times New Roman"/>
          <w:sz w:val="24"/>
          <w:szCs w:val="24"/>
        </w:rPr>
        <w:t xml:space="preserve"> </w:t>
      </w:r>
      <w:r w:rsidR="00CE37AD" w:rsidRPr="00363BA4">
        <w:rPr>
          <w:rFonts w:ascii="Times New Roman" w:hAnsi="Times New Roman"/>
          <w:sz w:val="24"/>
          <w:szCs w:val="24"/>
        </w:rPr>
        <w:t>и (или)</w:t>
      </w:r>
      <w:r w:rsidR="00EC0E9E" w:rsidRPr="00363BA4">
        <w:rPr>
          <w:rFonts w:ascii="Times New Roman" w:hAnsi="Times New Roman"/>
          <w:sz w:val="24"/>
          <w:szCs w:val="24"/>
        </w:rPr>
        <w:t xml:space="preserve"> НКО-ЦК «Клиринговый центр МФБ» (АО)</w:t>
      </w:r>
      <w:r w:rsidR="000553B6" w:rsidRPr="00363BA4">
        <w:rPr>
          <w:rFonts w:ascii="Times New Roman" w:hAnsi="Times New Roman"/>
          <w:sz w:val="24"/>
          <w:szCs w:val="24"/>
        </w:rPr>
        <w:t xml:space="preserve"> </w:t>
      </w:r>
      <w:r w:rsidR="00827FDF" w:rsidRPr="00363BA4">
        <w:rPr>
          <w:rFonts w:ascii="Times New Roman" w:hAnsi="Times New Roman"/>
          <w:sz w:val="24"/>
          <w:szCs w:val="24"/>
        </w:rPr>
        <w:t xml:space="preserve">(при расчете Гарантийного обеспечения на Фондовом рынке </w:t>
      </w:r>
      <w:r w:rsidR="004B43C8" w:rsidRPr="004B43C8">
        <w:rPr>
          <w:rFonts w:ascii="Times New Roman" w:hAnsi="Times New Roman"/>
          <w:sz w:val="24"/>
          <w:szCs w:val="24"/>
        </w:rPr>
        <w:t>ПАО «СПБ Биржа»</w:t>
      </w:r>
      <w:r w:rsidR="00827FDF" w:rsidRPr="00363BA4">
        <w:rPr>
          <w:rFonts w:ascii="Times New Roman" w:hAnsi="Times New Roman"/>
          <w:sz w:val="24"/>
          <w:szCs w:val="24"/>
        </w:rPr>
        <w:t>)</w:t>
      </w:r>
      <w:r w:rsidRPr="00363BA4">
        <w:rPr>
          <w:rFonts w:ascii="Times New Roman" w:hAnsi="Times New Roman"/>
          <w:sz w:val="24"/>
          <w:szCs w:val="24"/>
        </w:rPr>
        <w:t xml:space="preserve">. </w:t>
      </w:r>
    </w:p>
    <w:p w14:paraId="2D3C0CEC" w14:textId="58011435" w:rsidR="00221B01" w:rsidRPr="00363BA4" w:rsidRDefault="00221B01" w:rsidP="003173D1">
      <w:pPr>
        <w:pStyle w:val="aff6"/>
        <w:spacing w:after="0"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Величина Гарантийного обеспечения на Фондовом рынке и на Валютном рынке в</w:t>
      </w:r>
      <w:r w:rsidR="00B74ACE" w:rsidRPr="00363BA4">
        <w:rPr>
          <w:rFonts w:ascii="Times New Roman" w:hAnsi="Times New Roman"/>
          <w:sz w:val="24"/>
          <w:szCs w:val="24"/>
        </w:rPr>
        <w:t> </w:t>
      </w:r>
      <w:r w:rsidRPr="00363BA4">
        <w:rPr>
          <w:rFonts w:ascii="Times New Roman" w:hAnsi="Times New Roman"/>
          <w:sz w:val="24"/>
          <w:szCs w:val="24"/>
        </w:rPr>
        <w:t>отношении Клиентов, чьи позиции не учитываются в рамках Обособленного расчетного кода или</w:t>
      </w:r>
      <w:r w:rsidR="00CE37AD" w:rsidRPr="00363BA4">
        <w:rPr>
          <w:rFonts w:ascii="Times New Roman" w:hAnsi="Times New Roman"/>
          <w:sz w:val="24"/>
          <w:szCs w:val="24"/>
          <w:lang w:val="en-US"/>
        </w:rPr>
        <w:t> </w:t>
      </w:r>
      <w:r w:rsidRPr="00363BA4">
        <w:rPr>
          <w:rFonts w:ascii="Times New Roman" w:hAnsi="Times New Roman"/>
          <w:sz w:val="24"/>
          <w:szCs w:val="24"/>
        </w:rPr>
        <w:t xml:space="preserve">обособленного ТКС, рассчитывается посредством </w:t>
      </w:r>
      <w:r w:rsidR="00072A32" w:rsidRPr="00363BA4">
        <w:rPr>
          <w:rFonts w:ascii="Times New Roman" w:hAnsi="Times New Roman"/>
          <w:sz w:val="24"/>
          <w:szCs w:val="24"/>
        </w:rPr>
        <w:t>Систем</w:t>
      </w:r>
      <w:r w:rsidR="00B74ACE" w:rsidRPr="00363BA4">
        <w:rPr>
          <w:rFonts w:ascii="Times New Roman" w:hAnsi="Times New Roman"/>
          <w:sz w:val="24"/>
          <w:szCs w:val="24"/>
        </w:rPr>
        <w:t>ы</w:t>
      </w:r>
      <w:r w:rsidRPr="00363BA4">
        <w:rPr>
          <w:rFonts w:ascii="Times New Roman" w:hAnsi="Times New Roman"/>
          <w:sz w:val="24"/>
          <w:szCs w:val="24"/>
        </w:rPr>
        <w:t xml:space="preserve"> </w:t>
      </w:r>
      <w:r w:rsidR="00072A32" w:rsidRPr="00363BA4">
        <w:rPr>
          <w:rFonts w:ascii="Times New Roman" w:hAnsi="Times New Roman"/>
          <w:sz w:val="24"/>
          <w:szCs w:val="24"/>
          <w:lang w:val="en-US"/>
        </w:rPr>
        <w:t>QUIK</w:t>
      </w:r>
      <w:r w:rsidRPr="00363BA4">
        <w:rPr>
          <w:rFonts w:ascii="Times New Roman" w:hAnsi="Times New Roman"/>
          <w:sz w:val="24"/>
          <w:szCs w:val="24"/>
        </w:rPr>
        <w:t>.</w:t>
      </w:r>
    </w:p>
    <w:p w14:paraId="73C88615" w14:textId="62108E4F" w:rsidR="00221B01" w:rsidRPr="00363BA4" w:rsidRDefault="00221B01" w:rsidP="00363BA4">
      <w:pPr>
        <w:numPr>
          <w:ilvl w:val="1"/>
          <w:numId w:val="12"/>
        </w:numPr>
        <w:tabs>
          <w:tab w:val="clear" w:pos="1134"/>
          <w:tab w:val="left" w:pos="567"/>
        </w:tabs>
        <w:spacing w:line="360" w:lineRule="auto"/>
        <w:ind w:left="0" w:firstLine="0"/>
        <w:jc w:val="both"/>
      </w:pPr>
      <w:r w:rsidRPr="00363BA4">
        <w:t xml:space="preserve">Брокер вправе по соглашению с Клиентом рассчитывать величину Гарантийного обеспечения на Фондовом рынке и на Валютном рынке в соответствии с методологией Брокера </w:t>
      </w:r>
      <w:r w:rsidR="00CE37AD" w:rsidRPr="00363BA4">
        <w:t>и (или)</w:t>
      </w:r>
      <w:r w:rsidRPr="00363BA4">
        <w:t xml:space="preserve"> в</w:t>
      </w:r>
      <w:r w:rsidR="00CE37AD" w:rsidRPr="00363BA4">
        <w:t> </w:t>
      </w:r>
      <w:r w:rsidRPr="00363BA4">
        <w:t>соответствии с указанным соглашением с Клиентом.</w:t>
      </w:r>
    </w:p>
    <w:p w14:paraId="6ECCD75A" w14:textId="77777777" w:rsidR="00363A74" w:rsidRPr="00363BA4" w:rsidRDefault="00363A74" w:rsidP="00363BA4">
      <w:pPr>
        <w:tabs>
          <w:tab w:val="clear" w:pos="1134"/>
          <w:tab w:val="left" w:pos="567"/>
        </w:tabs>
        <w:spacing w:line="360" w:lineRule="auto"/>
        <w:jc w:val="both"/>
      </w:pPr>
    </w:p>
    <w:p w14:paraId="436E7E1F" w14:textId="77684C84" w:rsidR="00221B01" w:rsidRPr="00363BA4" w:rsidRDefault="00221B01" w:rsidP="00363BA4">
      <w:pPr>
        <w:pStyle w:val="BD1"/>
        <w:pageBreakBefore w:val="0"/>
        <w:numPr>
          <w:ilvl w:val="0"/>
          <w:numId w:val="13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расчет единого на валютном рынке и единого лимита на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фондовом рынке для клиентов, чьи позиции учитываются в</w:t>
      </w:r>
      <w:r w:rsidR="00363BA4">
        <w:rPr>
          <w:rFonts w:ascii="Times New Roman" w:hAnsi="Times New Roman"/>
          <w:szCs w:val="24"/>
        </w:rPr>
        <w:t> </w:t>
      </w:r>
      <w:r w:rsidRPr="00363BA4">
        <w:rPr>
          <w:rFonts w:ascii="Times New Roman" w:hAnsi="Times New Roman"/>
          <w:szCs w:val="24"/>
        </w:rPr>
        <w:t>рамках обособленных расчетных кодов</w:t>
      </w:r>
    </w:p>
    <w:p w14:paraId="00E950CB" w14:textId="34D46A0E" w:rsidR="00221B01" w:rsidRPr="00363BA4" w:rsidRDefault="00221B01" w:rsidP="00363BA4">
      <w:pPr>
        <w:pStyle w:val="aff6"/>
        <w:widowControl w:val="0"/>
        <w:numPr>
          <w:ilvl w:val="1"/>
          <w:numId w:val="13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 xml:space="preserve">Единый лимит на Валютном </w:t>
      </w:r>
      <w:r w:rsidR="00CB12EF">
        <w:rPr>
          <w:rFonts w:ascii="Times New Roman" w:hAnsi="Times New Roman"/>
          <w:sz w:val="24"/>
          <w:szCs w:val="24"/>
        </w:rPr>
        <w:t xml:space="preserve">рынке </w:t>
      </w:r>
      <w:r w:rsidRPr="00363BA4">
        <w:rPr>
          <w:rFonts w:ascii="Times New Roman" w:hAnsi="Times New Roman"/>
          <w:sz w:val="24"/>
          <w:szCs w:val="24"/>
        </w:rPr>
        <w:t>и Фондовом рынк</w:t>
      </w:r>
      <w:r w:rsidR="00CB12EF">
        <w:rPr>
          <w:rFonts w:ascii="Times New Roman" w:hAnsi="Times New Roman"/>
          <w:sz w:val="24"/>
          <w:szCs w:val="24"/>
        </w:rPr>
        <w:t>е</w:t>
      </w:r>
      <w:r w:rsidRPr="00363BA4">
        <w:rPr>
          <w:rFonts w:ascii="Times New Roman" w:hAnsi="Times New Roman"/>
          <w:sz w:val="24"/>
          <w:szCs w:val="24"/>
        </w:rPr>
        <w:t xml:space="preserve"> для Клиентов, использующих Обособленные расчетные коды, рассчитывается Брокером по методике НКО НКЦ (АО).</w:t>
      </w:r>
    </w:p>
    <w:p w14:paraId="11CD33F2" w14:textId="77777777" w:rsidR="00363A74" w:rsidRPr="00363BA4" w:rsidRDefault="00363A74" w:rsidP="00363BA4">
      <w:pPr>
        <w:pStyle w:val="aff6"/>
        <w:widowControl w:val="0"/>
        <w:spacing w:after="0" w:line="36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084E873C" w14:textId="4EE917D0" w:rsidR="00221B01" w:rsidRPr="00363BA4" w:rsidRDefault="00221B01" w:rsidP="00363BA4">
      <w:pPr>
        <w:pStyle w:val="BD1"/>
        <w:pageBreakBefore w:val="0"/>
        <w:numPr>
          <w:ilvl w:val="0"/>
          <w:numId w:val="14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lastRenderedPageBreak/>
        <w:t>расчет Задолженности на Валютном, Фондовом и Внебиржевом рынках для Клиентов, не использующих Обособленный</w:t>
      </w:r>
      <w:r w:rsidR="00C81728" w:rsidRPr="00363BA4">
        <w:rPr>
          <w:rFonts w:ascii="Times New Roman" w:hAnsi="Times New Roman"/>
          <w:szCs w:val="24"/>
        </w:rPr>
        <w:t xml:space="preserve"> </w:t>
      </w:r>
      <w:r w:rsidRPr="00363BA4">
        <w:rPr>
          <w:rFonts w:ascii="Times New Roman" w:hAnsi="Times New Roman"/>
          <w:szCs w:val="24"/>
        </w:rPr>
        <w:t>расчетный код</w:t>
      </w:r>
    </w:p>
    <w:p w14:paraId="47A6D03E" w14:textId="77777777" w:rsidR="00280430" w:rsidRPr="00363BA4" w:rsidRDefault="00280430" w:rsidP="00363BA4">
      <w:pPr>
        <w:pStyle w:val="aff6"/>
        <w:widowControl w:val="0"/>
        <w:numPr>
          <w:ilvl w:val="1"/>
          <w:numId w:val="14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sz w:val="24"/>
          <w:szCs w:val="24"/>
          <w:lang w:val="en-US"/>
        </w:rPr>
      </w:pPr>
      <w:r w:rsidRPr="00363BA4">
        <w:rPr>
          <w:rFonts w:ascii="Times New Roman" w:hAnsi="Times New Roman"/>
          <w:sz w:val="24"/>
          <w:szCs w:val="24"/>
        </w:rPr>
        <w:t>Задолженность рассчитывается по формуле:</w:t>
      </w:r>
    </w:p>
    <w:p w14:paraId="534549BC" w14:textId="13314FA9" w:rsidR="00280430" w:rsidRPr="004E55BA" w:rsidRDefault="00984CF7" w:rsidP="00363BA4">
      <w:pPr>
        <w:spacing w:line="360" w:lineRule="auto"/>
        <w:ind w:left="686"/>
        <w:jc w:val="center"/>
        <w:rPr>
          <w:i/>
          <w:lang w:val="en-US"/>
        </w:rPr>
      </w:pPr>
      <m:oMath>
        <m:r>
          <w:rPr>
            <w:rFonts w:ascii="Cambria Math" w:hAnsi="Cambria Math"/>
          </w:rPr>
          <m:t>Задолженность</m:t>
        </m:r>
        <m:r>
          <w:rPr>
            <w:rFonts w:ascii="Cambria Math" w:hAnsi="Cambria Math"/>
            <w:lang w:val="en-US"/>
          </w:rPr>
          <m:t>=</m:t>
        </m:r>
        <m:d>
          <m:dPr>
            <m:begChr m:val="|"/>
            <m:endChr m:val="|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V</m:t>
            </m:r>
            <m:r>
              <w:rPr>
                <w:rFonts w:ascii="Cambria Math" w:hAnsi="Cambria Math"/>
              </w:rPr>
              <m:t>RUB</m:t>
            </m:r>
            <m:r>
              <w:rPr>
                <w:rFonts w:ascii="Cambria Math" w:hAnsi="Cambria Math"/>
                <w:lang w:val="en-US"/>
              </w:rPr>
              <m:t xml:space="preserve">+ </m:t>
            </m:r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hAnsi="Cambria Math"/>
                    <w:i/>
                  </w:rPr>
                </m:ctrlPr>
              </m:naryPr>
              <m:sub/>
              <m:sup/>
              <m:e>
                <m:r>
                  <w:rPr>
                    <w:rFonts w:ascii="Cambria Math" w:hAnsi="Cambria Math"/>
                    <w:lang w:val="en-US"/>
                  </w:rPr>
                  <m:t>(</m:t>
                </m:r>
              </m:e>
            </m:nary>
            <m:r>
              <w:rPr>
                <w:rFonts w:ascii="Cambria Math" w:hAnsi="Cambria Math"/>
                <w:lang w:val="en-US"/>
              </w:rPr>
              <m:t xml:space="preserve"> 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V</m:t>
                </m:r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CrossrateRU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B</m:t>
                    </m:r>
                  </m:e>
                  <m:sub>
                    <m:r>
                      <w:rPr>
                        <w:rFonts w:ascii="Cambria Math" w:hAnsi="Cambria Math"/>
                      </w:rPr>
                      <m:t>TOM</m:t>
                    </m:r>
                  </m:sub>
                </m:sSub>
              </m:e>
              <m:sub>
                <m:r>
                  <w:rPr>
                    <w:rFonts w:ascii="Cambria Math" w:hAnsi="Cambria Math"/>
                  </w:rPr>
                  <m:t>i</m:t>
                </m:r>
              </m:sub>
            </m:sSub>
            <m:r>
              <w:rPr>
                <w:rFonts w:ascii="Cambria Math" w:hAnsi="Cambria Math"/>
                <w:lang w:val="en-US"/>
              </w:rPr>
              <m:t>)</m:t>
            </m:r>
          </m:e>
        </m:d>
      </m:oMath>
      <w:r w:rsidR="00280430" w:rsidRPr="004E55BA">
        <w:rPr>
          <w:i/>
          <w:lang w:val="en-US"/>
        </w:rPr>
        <w:t>,</w:t>
      </w:r>
    </w:p>
    <w:p w14:paraId="242A86F1" w14:textId="77777777" w:rsidR="00280430" w:rsidRPr="00363BA4" w:rsidRDefault="00280430" w:rsidP="00363BA4">
      <w:pPr>
        <w:spacing w:line="360" w:lineRule="auto"/>
      </w:pPr>
      <w:r w:rsidRPr="00363BA4">
        <w:t>где:</w:t>
      </w:r>
    </w:p>
    <w:p w14:paraId="0E8796A2" w14:textId="7516E6F9" w:rsidR="00280430" w:rsidRPr="00363BA4" w:rsidRDefault="00B764A6" w:rsidP="003173D1">
      <w:pPr>
        <w:spacing w:line="360" w:lineRule="auto"/>
        <w:ind w:firstLine="567"/>
        <w:jc w:val="both"/>
      </w:pPr>
      <w:r w:rsidRPr="00B50E21">
        <w:rPr>
          <w:lang w:val="en-US"/>
        </w:rPr>
        <w:t>V</w:t>
      </w:r>
      <w:r w:rsidR="00FA70CE" w:rsidRPr="00526C5F">
        <w:rPr>
          <w:lang w:val="en-US"/>
        </w:rPr>
        <w:t>RUB</w:t>
      </w:r>
      <w:r w:rsidR="00FA70CE" w:rsidRPr="00526C5F">
        <w:t xml:space="preserve"> </w:t>
      </w:r>
      <w:r w:rsidR="00363A74" w:rsidRPr="00526C5F">
        <w:t xml:space="preserve">— </w:t>
      </w:r>
      <w:r w:rsidR="00FA70CE" w:rsidRPr="00526C5F">
        <w:t>с</w:t>
      </w:r>
      <w:r w:rsidR="00280430" w:rsidRPr="00526C5F">
        <w:t>умма обязательств в российских рублях</w:t>
      </w:r>
      <w:r w:rsidR="00FA70CE" w:rsidRPr="00526C5F">
        <w:t>;</w:t>
      </w:r>
    </w:p>
    <w:p w14:paraId="02AA787B" w14:textId="07579F05" w:rsidR="00280430" w:rsidRPr="00B50E21" w:rsidRDefault="007C1D91" w:rsidP="003173D1">
      <w:pPr>
        <w:spacing w:line="360" w:lineRule="auto"/>
        <w:ind w:firstLine="567"/>
        <w:jc w:val="both"/>
        <w:rPr>
          <w:lang w:val="tr-TR"/>
        </w:rPr>
      </w:pPr>
      <w:r w:rsidRPr="00363BA4">
        <w:rPr>
          <w:lang w:val="en-US"/>
        </w:rPr>
        <w:t>V</w:t>
      </w:r>
      <w:r w:rsidRPr="00363BA4">
        <w:rPr>
          <w:vertAlign w:val="subscript"/>
          <w:lang w:val="en-US"/>
        </w:rPr>
        <w:t>i</w:t>
      </w:r>
      <w:r w:rsidRPr="00363BA4">
        <w:t xml:space="preserve"> </w:t>
      </w:r>
      <w:r w:rsidR="00363A74" w:rsidRPr="00363BA4">
        <w:t xml:space="preserve">— </w:t>
      </w:r>
      <w:r w:rsidR="00280430" w:rsidRPr="00363BA4">
        <w:t xml:space="preserve">объем обязательств в соответствующей валюте или Ценных </w:t>
      </w:r>
      <w:r w:rsidR="00FF6B44">
        <w:t>Б</w:t>
      </w:r>
      <w:r w:rsidR="00FF6B44" w:rsidRPr="00363BA4">
        <w:t>умагах</w:t>
      </w:r>
      <w:r w:rsidR="00280430" w:rsidRPr="00363BA4">
        <w:t>, предназначенной к</w:t>
      </w:r>
      <w:r w:rsidR="00CE37AD" w:rsidRPr="00363BA4">
        <w:t> </w:t>
      </w:r>
      <w:r w:rsidR="00280430" w:rsidRPr="00363BA4">
        <w:t>поставке</w:t>
      </w:r>
      <w:r w:rsidR="00FF6B44">
        <w:t>.</w:t>
      </w:r>
    </w:p>
    <w:p w14:paraId="60DCBFED" w14:textId="477C3372" w:rsidR="00221B01" w:rsidRPr="00363BA4" w:rsidRDefault="00280430" w:rsidP="003173D1">
      <w:pPr>
        <w:spacing w:line="360" w:lineRule="auto"/>
        <w:ind w:firstLine="567"/>
        <w:jc w:val="both"/>
      </w:pPr>
      <w:r w:rsidRPr="00363BA4">
        <w:t>CrossrateRub_TOM</w:t>
      </w:r>
      <w:r w:rsidR="00363A74" w:rsidRPr="00363BA4">
        <w:t xml:space="preserve"> — </w:t>
      </w:r>
      <w:r w:rsidRPr="00363BA4">
        <w:t>цена инструмента в сопряженной валюте в российских рублях с</w:t>
      </w:r>
      <w:r w:rsidR="00B74ACE" w:rsidRPr="00363BA4">
        <w:t> </w:t>
      </w:r>
      <w:r w:rsidRPr="00363BA4">
        <w:t xml:space="preserve">расчетами «завтра» или цена Ценной </w:t>
      </w:r>
      <w:r w:rsidR="00F64356">
        <w:t>Б</w:t>
      </w:r>
      <w:r w:rsidR="00F64356" w:rsidRPr="00363BA4">
        <w:t xml:space="preserve">умаги </w:t>
      </w:r>
      <w:r w:rsidRPr="00363BA4">
        <w:t>в российских рублях с расчетами T+2.</w:t>
      </w:r>
    </w:p>
    <w:p w14:paraId="0FBBDE9D" w14:textId="77777777" w:rsidR="00363A74" w:rsidRPr="00363BA4" w:rsidRDefault="00363A74" w:rsidP="00363BA4">
      <w:pPr>
        <w:spacing w:line="360" w:lineRule="auto"/>
        <w:rPr>
          <w:b/>
          <w:i/>
        </w:rPr>
      </w:pPr>
    </w:p>
    <w:p w14:paraId="3557ECA6" w14:textId="0028A2A3" w:rsidR="00280430" w:rsidRPr="00363BA4" w:rsidRDefault="00280430" w:rsidP="00363BA4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jc w:val="both"/>
        <w:rPr>
          <w:rFonts w:ascii="Times New Roman" w:hAnsi="Times New Roman"/>
          <w:szCs w:val="24"/>
        </w:rPr>
      </w:pPr>
      <w:r w:rsidRPr="00363BA4">
        <w:rPr>
          <w:rFonts w:ascii="Times New Roman" w:hAnsi="Times New Roman"/>
          <w:szCs w:val="24"/>
        </w:rPr>
        <w:t>уровень покрытия на Валютном, фондовом и внебиржевом рынках для клиентов, не использующих обособленный расчетный код</w:t>
      </w:r>
    </w:p>
    <w:p w14:paraId="091E7E51" w14:textId="77777777" w:rsidR="00280430" w:rsidRPr="00363BA4" w:rsidRDefault="00280430" w:rsidP="00363BA4">
      <w:pPr>
        <w:pStyle w:val="aff6"/>
        <w:widowControl w:val="0"/>
        <w:numPr>
          <w:ilvl w:val="1"/>
          <w:numId w:val="15"/>
        </w:numPr>
        <w:tabs>
          <w:tab w:val="left" w:pos="567"/>
        </w:tabs>
        <w:spacing w:after="0" w:line="360" w:lineRule="auto"/>
        <w:ind w:left="0" w:firstLine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363BA4">
        <w:rPr>
          <w:rFonts w:ascii="Times New Roman" w:hAnsi="Times New Roman"/>
          <w:sz w:val="24"/>
          <w:szCs w:val="24"/>
        </w:rPr>
        <w:t>Уровень покрытия на Валютном рынке, Фондовом рынке и Внебиржевом рынке рассчитывается по формуле:</w:t>
      </w:r>
    </w:p>
    <w:p w14:paraId="4E8EB702" w14:textId="4DC4220D" w:rsidR="00363A74" w:rsidRPr="00B50E21" w:rsidRDefault="00984CF7" w:rsidP="00363BA4">
      <w:pPr>
        <w:pStyle w:val="aff6"/>
        <w:spacing w:after="0" w:line="360" w:lineRule="auto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Уровень покрытия =</m:t>
        </m:r>
        <m:d>
          <m:dPr>
            <m:ctrlPr>
              <w:rPr>
                <w:rFonts w:ascii="Cambria Math" w:hAnsi="Cambria Math"/>
                <w:i/>
                <w:sz w:val="24"/>
                <w:szCs w:val="24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r>
                  <w:rPr>
                    <w:rFonts w:ascii="Cambria Math" w:hAnsi="Cambria Math"/>
                    <w:sz w:val="24"/>
                    <w:szCs w:val="24"/>
                  </w:rPr>
                  <m:t>СГО</m:t>
                </m:r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СГО+Задолженность</m:t>
                </m:r>
              </m:den>
            </m:f>
          </m:e>
        </m:d>
        <m:r>
          <w:rPr>
            <w:rFonts w:ascii="Cambria Math" w:hAnsi="Cambria Math"/>
            <w:sz w:val="24"/>
            <w:szCs w:val="24"/>
          </w:rPr>
          <m:t xml:space="preserve"> × 100%</m:t>
        </m:r>
      </m:oMath>
      <w:r w:rsidR="00DD3F5F" w:rsidRPr="00340EAB">
        <w:rPr>
          <w:rFonts w:ascii="Times New Roman" w:hAnsi="Times New Roman"/>
          <w:sz w:val="24"/>
          <w:szCs w:val="24"/>
        </w:rPr>
        <w:t>.</w:t>
      </w:r>
    </w:p>
    <w:sectPr w:rsidR="00363A74" w:rsidRPr="00B50E21" w:rsidSect="005B0071">
      <w:headerReference w:type="default" r:id="rId8"/>
      <w:footerReference w:type="even" r:id="rId9"/>
      <w:footerReference w:type="default" r:id="rId10"/>
      <w:pgSz w:w="11906" w:h="16838" w:code="9"/>
      <w:pgMar w:top="567" w:right="851" w:bottom="567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89DA510" w14:textId="77777777" w:rsidR="00CC6C8F" w:rsidRDefault="00CC6C8F" w:rsidP="00132AC6">
      <w:pPr>
        <w:pStyle w:val="afe"/>
      </w:pPr>
      <w:r>
        <w:separator/>
      </w:r>
    </w:p>
  </w:endnote>
  <w:endnote w:type="continuationSeparator" w:id="0">
    <w:p w14:paraId="67C06476" w14:textId="77777777" w:rsidR="00CC6C8F" w:rsidRDefault="00CC6C8F" w:rsidP="00132AC6">
      <w:pPr>
        <w:pStyle w:val="afe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ABA2C" w14:textId="77777777" w:rsidR="000E50E9" w:rsidRDefault="000E50E9" w:rsidP="00132AC6">
    <w:pPr>
      <w:pStyle w:val="ab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14:paraId="00051151" w14:textId="77777777" w:rsidR="000E50E9" w:rsidRDefault="000E50E9" w:rsidP="006075E3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754FB" w14:textId="77777777" w:rsidR="00D50775" w:rsidRDefault="00D50775" w:rsidP="00D50775">
    <w:pPr>
      <w:pStyle w:val="ab"/>
      <w:jc w:val="right"/>
    </w:pPr>
  </w:p>
  <w:sdt>
    <w:sdtPr>
      <w:id w:val="-476445413"/>
      <w:docPartObj>
        <w:docPartGallery w:val="Page Numbers (Bottom of Page)"/>
        <w:docPartUnique/>
      </w:docPartObj>
    </w:sdtPr>
    <w:sdtEndPr/>
    <w:sdtContent>
      <w:p w14:paraId="0C1B02FA" w14:textId="47495ED4" w:rsidR="000E50E9" w:rsidRPr="005B0071" w:rsidRDefault="00D50775" w:rsidP="00D50775">
        <w:pPr>
          <w:pStyle w:val="ab"/>
          <w:jc w:val="right"/>
        </w:pPr>
        <w:r w:rsidRPr="005B0071">
          <w:fldChar w:fldCharType="begin"/>
        </w:r>
        <w:r w:rsidRPr="005B0071">
          <w:instrText>PAGE   \* MERGEFORMAT</w:instrText>
        </w:r>
        <w:r w:rsidRPr="005B0071">
          <w:fldChar w:fldCharType="separate"/>
        </w:r>
        <w:r w:rsidR="00B50E21">
          <w:rPr>
            <w:noProof/>
          </w:rPr>
          <w:t>5</w:t>
        </w:r>
        <w:r w:rsidRPr="005B0071"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50F653" w14:textId="77777777" w:rsidR="00CC6C8F" w:rsidRDefault="00CC6C8F" w:rsidP="00132AC6">
      <w:pPr>
        <w:pStyle w:val="afe"/>
      </w:pPr>
      <w:r>
        <w:separator/>
      </w:r>
    </w:p>
  </w:footnote>
  <w:footnote w:type="continuationSeparator" w:id="0">
    <w:p w14:paraId="589AF3AC" w14:textId="77777777" w:rsidR="00CC6C8F" w:rsidRDefault="00CC6C8F" w:rsidP="00132AC6">
      <w:pPr>
        <w:pStyle w:val="afe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314" w:type="dxa"/>
      <w:tblLook w:val="04A0" w:firstRow="1" w:lastRow="0" w:firstColumn="1" w:lastColumn="0" w:noHBand="0" w:noVBand="1"/>
    </w:tblPr>
    <w:tblGrid>
      <w:gridCol w:w="2518"/>
      <w:gridCol w:w="7796"/>
    </w:tblGrid>
    <w:tr w:rsidR="00B41282" w:rsidRPr="00A67FAF" w14:paraId="631D5834" w14:textId="77777777" w:rsidTr="0019400D">
      <w:tc>
        <w:tcPr>
          <w:tcW w:w="2518" w:type="dxa"/>
          <w:shd w:val="clear" w:color="auto" w:fill="auto"/>
        </w:tcPr>
        <w:p w14:paraId="16E7BC15" w14:textId="2335A045" w:rsidR="00B41282" w:rsidRPr="00A67FAF" w:rsidRDefault="00984CF7" w:rsidP="0019400D">
          <w:pPr>
            <w:tabs>
              <w:tab w:val="clear" w:pos="1134"/>
              <w:tab w:val="center" w:pos="4153"/>
              <w:tab w:val="right" w:pos="8306"/>
            </w:tabs>
            <w:rPr>
              <w:rFonts w:ascii="Arial" w:hAnsi="Arial" w:cs="Arial"/>
              <w:sz w:val="20"/>
              <w:szCs w:val="20"/>
              <w:lang w:eastAsia="ru-RU"/>
            </w:rPr>
          </w:pPr>
          <w:r w:rsidRPr="00A67FAF">
            <w:rPr>
              <w:rFonts w:ascii="Arial" w:hAnsi="Arial" w:cs="Arial"/>
              <w:noProof/>
              <w:sz w:val="20"/>
              <w:szCs w:val="20"/>
              <w:lang w:eastAsia="ru-RU"/>
            </w:rPr>
            <w:drawing>
              <wp:inline distT="0" distB="0" distL="0" distR="0" wp14:anchorId="4F8146A5" wp14:editId="22A4B161">
                <wp:extent cx="1081405" cy="254635"/>
                <wp:effectExtent l="0" t="0" r="0" b="0"/>
                <wp:docPr id="1" name="Рисунок 1" descr="Freedom Finance">
                  <a:hlinkClick xmlns:a="http://schemas.openxmlformats.org/drawingml/2006/main" r:id="rId1"/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Freedom Financ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1405" cy="2546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96" w:type="dxa"/>
          <w:shd w:val="clear" w:color="auto" w:fill="auto"/>
        </w:tcPr>
        <w:p w14:paraId="53273417" w14:textId="233DFE42" w:rsidR="00B41282" w:rsidRPr="005B0071" w:rsidRDefault="00B41282" w:rsidP="0019400D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bookmarkStart w:id="2" w:name="_Hlk17893152"/>
          <w:r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Приложение №5 к Регламенту </w:t>
          </w:r>
          <w:r w:rsidR="00363A74" w:rsidRPr="005B0071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EC41F0" w:rsidRPr="005B0071">
            <w:rPr>
              <w:rFonts w:eastAsia="Calibri"/>
              <w:i/>
              <w:sz w:val="16"/>
              <w:szCs w:val="16"/>
              <w:lang w:eastAsia="ru-RU"/>
            </w:rPr>
            <w:t xml:space="preserve"> ООО ИК «Фридом Финанс»</w:t>
          </w:r>
        </w:p>
        <w:bookmarkEnd w:id="2"/>
        <w:p w14:paraId="2206349E" w14:textId="77777777" w:rsidR="00B41282" w:rsidRPr="005B0071" w:rsidRDefault="00363A74" w:rsidP="0019400D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5B0071">
            <w:rPr>
              <w:rFonts w:eastAsia="Calibri"/>
              <w:i/>
              <w:sz w:val="16"/>
              <w:szCs w:val="16"/>
              <w:lang w:eastAsia="ru-RU"/>
            </w:rPr>
            <w:t>Методика оценки риск-</w:t>
          </w:r>
          <w:r w:rsidR="00684D14" w:rsidRPr="005B0071">
            <w:rPr>
              <w:rFonts w:eastAsia="Calibri"/>
              <w:i/>
              <w:sz w:val="16"/>
              <w:szCs w:val="16"/>
              <w:lang w:eastAsia="ru-RU"/>
            </w:rPr>
            <w:t>параметров</w:t>
          </w:r>
        </w:p>
      </w:tc>
    </w:tr>
  </w:tbl>
  <w:p w14:paraId="77CDB5AD" w14:textId="77777777" w:rsidR="000E50E9" w:rsidRDefault="000E50E9" w:rsidP="00B41282">
    <w:pPr>
      <w:pStyle w:val="aa"/>
      <w:rPr>
        <w:rFonts w:ascii="Arial" w:hAnsi="Arial" w:cs="Arial"/>
        <w:sz w:val="8"/>
        <w:szCs w:val="8"/>
      </w:rPr>
    </w:pPr>
  </w:p>
  <w:p w14:paraId="29BFB88B" w14:textId="77777777" w:rsidR="00363A74" w:rsidRDefault="00363A74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3B17685D" w14:textId="78A4F65C" w:rsidR="002641D1" w:rsidRDefault="002641D1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6B8C314A" w14:textId="77777777" w:rsidR="00D50775" w:rsidRPr="002641D1" w:rsidRDefault="00D50775" w:rsidP="00B41282">
    <w:pPr>
      <w:pStyle w:val="aa"/>
      <w:rPr>
        <w:rFonts w:ascii="Arial" w:hAnsi="Arial" w:cs="Arial"/>
        <w:sz w:val="8"/>
        <w:szCs w:val="8"/>
        <w:lang w:val="en-US"/>
      </w:rPr>
    </w:pPr>
  </w:p>
  <w:p w14:paraId="0C0B96A6" w14:textId="77777777" w:rsidR="00363A74" w:rsidRPr="00A67FAF" w:rsidRDefault="00363A74" w:rsidP="00B41282">
    <w:pPr>
      <w:pStyle w:val="aa"/>
      <w:rPr>
        <w:rFonts w:ascii="Arial" w:hAnsi="Arial" w:cs="Arial"/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2AD03BB8"/>
    <w:multiLevelType w:val="multilevel"/>
    <w:tmpl w:val="63E6F39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 w:val="0"/>
      </w:rPr>
    </w:lvl>
  </w:abstractNum>
  <w:abstractNum w:abstractNumId="4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5" w15:restartNumberingAfterBreak="0">
    <w:nsid w:val="372F3CEF"/>
    <w:multiLevelType w:val="multilevel"/>
    <w:tmpl w:val="89C4C4A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6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 w15:restartNumberingAfterBreak="0">
    <w:nsid w:val="3F19716F"/>
    <w:multiLevelType w:val="multilevel"/>
    <w:tmpl w:val="9266C1B4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43D215E6"/>
    <w:multiLevelType w:val="multilevel"/>
    <w:tmpl w:val="89C4C4AE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9" w15:restartNumberingAfterBreak="0">
    <w:nsid w:val="4E5608DB"/>
    <w:multiLevelType w:val="multilevel"/>
    <w:tmpl w:val="D81C31F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0" w15:restartNumberingAfterBreak="0">
    <w:nsid w:val="4F4C4BD8"/>
    <w:multiLevelType w:val="multilevel"/>
    <w:tmpl w:val="B7E41F4C"/>
    <w:lvl w:ilvl="0">
      <w:start w:val="1"/>
      <w:numFmt w:val="decimal"/>
      <w:lvlText w:val="%1."/>
      <w:lvlJc w:val="left"/>
      <w:pPr>
        <w:ind w:left="343" w:hanging="227"/>
      </w:pPr>
      <w:rPr>
        <w:rFonts w:ascii="Arial" w:eastAsia="Arial" w:hAnsi="Arial" w:cs="Arial" w:hint="default"/>
        <w:b/>
        <w:bCs/>
        <w:spacing w:val="-1"/>
        <w:w w:val="99"/>
        <w:sz w:val="20"/>
        <w:szCs w:val="20"/>
      </w:rPr>
    </w:lvl>
    <w:lvl w:ilvl="1">
      <w:start w:val="1"/>
      <w:numFmt w:val="decimal"/>
      <w:lvlText w:val="%1.%2."/>
      <w:lvlJc w:val="left"/>
      <w:pPr>
        <w:ind w:left="1118" w:hanging="432"/>
      </w:pPr>
      <w:rPr>
        <w:rFonts w:ascii="Arial" w:eastAsia="Arial" w:hAnsi="Arial" w:cs="Arial" w:hint="default"/>
        <w:b/>
        <w:i w:val="0"/>
        <w:spacing w:val="-1"/>
        <w:w w:val="99"/>
        <w:sz w:val="24"/>
        <w:szCs w:val="24"/>
      </w:rPr>
    </w:lvl>
    <w:lvl w:ilvl="2">
      <w:numFmt w:val="bullet"/>
      <w:lvlText w:val=""/>
      <w:lvlJc w:val="left"/>
      <w:pPr>
        <w:ind w:left="1536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3">
      <w:numFmt w:val="bullet"/>
      <w:lvlText w:val="•"/>
      <w:lvlJc w:val="left"/>
      <w:pPr>
        <w:ind w:left="2608" w:hanging="284"/>
      </w:pPr>
      <w:rPr>
        <w:rFonts w:hint="default"/>
      </w:rPr>
    </w:lvl>
    <w:lvl w:ilvl="4">
      <w:numFmt w:val="bullet"/>
      <w:lvlText w:val="•"/>
      <w:lvlJc w:val="left"/>
      <w:pPr>
        <w:ind w:left="3676" w:hanging="284"/>
      </w:pPr>
      <w:rPr>
        <w:rFonts w:hint="default"/>
      </w:rPr>
    </w:lvl>
    <w:lvl w:ilvl="5">
      <w:numFmt w:val="bullet"/>
      <w:lvlText w:val="•"/>
      <w:lvlJc w:val="left"/>
      <w:pPr>
        <w:ind w:left="4744" w:hanging="284"/>
      </w:pPr>
      <w:rPr>
        <w:rFonts w:hint="default"/>
      </w:rPr>
    </w:lvl>
    <w:lvl w:ilvl="6">
      <w:numFmt w:val="bullet"/>
      <w:lvlText w:val="•"/>
      <w:lvlJc w:val="left"/>
      <w:pPr>
        <w:ind w:left="5813" w:hanging="284"/>
      </w:pPr>
      <w:rPr>
        <w:rFonts w:hint="default"/>
      </w:rPr>
    </w:lvl>
    <w:lvl w:ilvl="7">
      <w:numFmt w:val="bullet"/>
      <w:lvlText w:val="•"/>
      <w:lvlJc w:val="left"/>
      <w:pPr>
        <w:ind w:left="6881" w:hanging="284"/>
      </w:pPr>
      <w:rPr>
        <w:rFonts w:hint="default"/>
      </w:rPr>
    </w:lvl>
    <w:lvl w:ilvl="8">
      <w:numFmt w:val="bullet"/>
      <w:lvlText w:val="•"/>
      <w:lvlJc w:val="left"/>
      <w:pPr>
        <w:ind w:left="7949" w:hanging="284"/>
      </w:pPr>
      <w:rPr>
        <w:rFonts w:hint="default"/>
      </w:rPr>
    </w:lvl>
  </w:abstractNum>
  <w:abstractNum w:abstractNumId="11" w15:restartNumberingAfterBreak="0">
    <w:nsid w:val="504C4A54"/>
    <w:multiLevelType w:val="multilevel"/>
    <w:tmpl w:val="D76012CA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85128B2"/>
    <w:multiLevelType w:val="multilevel"/>
    <w:tmpl w:val="2BFE0A0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ascii="Times New Roman" w:hAnsi="Times New Roman" w:cs="Times New Roman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 w15:restartNumberingAfterBreak="0">
    <w:nsid w:val="71A76D97"/>
    <w:multiLevelType w:val="multilevel"/>
    <w:tmpl w:val="37922EE2"/>
    <w:lvl w:ilvl="0">
      <w:start w:val="1"/>
      <w:numFmt w:val="decimal"/>
      <w:pStyle w:val="2"/>
      <w:lvlText w:val="СТАТЬЯ %1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Arial" w:eastAsia="Times New Roman" w:hAnsi="Arial" w:cs="Arial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ascii="Arial" w:hAnsi="Arial" w:cs="Arial" w:hint="default"/>
        <w:b/>
        <w:i w:val="0"/>
        <w:sz w:val="24"/>
        <w:szCs w:val="24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4"/>
  </w:num>
  <w:num w:numId="2">
    <w:abstractNumId w:val="1"/>
  </w:num>
  <w:num w:numId="3">
    <w:abstractNumId w:val="6"/>
  </w:num>
  <w:num w:numId="4">
    <w:abstractNumId w:val="4"/>
  </w:num>
  <w:num w:numId="5">
    <w:abstractNumId w:val="0"/>
  </w:num>
  <w:num w:numId="6">
    <w:abstractNumId w:val="2"/>
  </w:num>
  <w:num w:numId="7">
    <w:abstractNumId w:val="10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11"/>
  </w:num>
  <w:num w:numId="13">
    <w:abstractNumId w:val="8"/>
  </w:num>
  <w:num w:numId="14">
    <w:abstractNumId w:val="5"/>
  </w:num>
  <w:num w:numId="15">
    <w:abstractNumId w:val="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735A"/>
    <w:rsid w:val="00001319"/>
    <w:rsid w:val="00002E43"/>
    <w:rsid w:val="00003D9D"/>
    <w:rsid w:val="0000551E"/>
    <w:rsid w:val="0001331C"/>
    <w:rsid w:val="00014CD4"/>
    <w:rsid w:val="000160B9"/>
    <w:rsid w:val="0002035C"/>
    <w:rsid w:val="00022995"/>
    <w:rsid w:val="00024153"/>
    <w:rsid w:val="00024F00"/>
    <w:rsid w:val="000273DE"/>
    <w:rsid w:val="0002753E"/>
    <w:rsid w:val="0004151F"/>
    <w:rsid w:val="000521C4"/>
    <w:rsid w:val="00053CC8"/>
    <w:rsid w:val="000553B6"/>
    <w:rsid w:val="000553CF"/>
    <w:rsid w:val="00061442"/>
    <w:rsid w:val="0006266E"/>
    <w:rsid w:val="000655C6"/>
    <w:rsid w:val="000656A0"/>
    <w:rsid w:val="00070EDF"/>
    <w:rsid w:val="00072A32"/>
    <w:rsid w:val="00076ECC"/>
    <w:rsid w:val="0009566B"/>
    <w:rsid w:val="000A04A2"/>
    <w:rsid w:val="000A6065"/>
    <w:rsid w:val="000B14A5"/>
    <w:rsid w:val="000B1950"/>
    <w:rsid w:val="000C2046"/>
    <w:rsid w:val="000C624A"/>
    <w:rsid w:val="000D3824"/>
    <w:rsid w:val="000D5A55"/>
    <w:rsid w:val="000E50E9"/>
    <w:rsid w:val="000E5861"/>
    <w:rsid w:val="000E76E2"/>
    <w:rsid w:val="000F154F"/>
    <w:rsid w:val="000F3B4A"/>
    <w:rsid w:val="000F6569"/>
    <w:rsid w:val="000F77B6"/>
    <w:rsid w:val="001015E7"/>
    <w:rsid w:val="00101B05"/>
    <w:rsid w:val="0010597D"/>
    <w:rsid w:val="001146F0"/>
    <w:rsid w:val="0013161E"/>
    <w:rsid w:val="0013292F"/>
    <w:rsid w:val="00132AC6"/>
    <w:rsid w:val="00135075"/>
    <w:rsid w:val="001422A4"/>
    <w:rsid w:val="00145BE2"/>
    <w:rsid w:val="00154593"/>
    <w:rsid w:val="00154D74"/>
    <w:rsid w:val="00155A95"/>
    <w:rsid w:val="00156F4A"/>
    <w:rsid w:val="001572BC"/>
    <w:rsid w:val="00162752"/>
    <w:rsid w:val="001630BE"/>
    <w:rsid w:val="001735F3"/>
    <w:rsid w:val="00174F2C"/>
    <w:rsid w:val="0017791B"/>
    <w:rsid w:val="00180C6B"/>
    <w:rsid w:val="0019400D"/>
    <w:rsid w:val="00197D63"/>
    <w:rsid w:val="001A0463"/>
    <w:rsid w:val="001A25FC"/>
    <w:rsid w:val="001A5008"/>
    <w:rsid w:val="001B21AC"/>
    <w:rsid w:val="001B4BE1"/>
    <w:rsid w:val="001B77C9"/>
    <w:rsid w:val="001C0BF8"/>
    <w:rsid w:val="001C3221"/>
    <w:rsid w:val="001C5733"/>
    <w:rsid w:val="001C67AB"/>
    <w:rsid w:val="001C6B8A"/>
    <w:rsid w:val="001D4C7C"/>
    <w:rsid w:val="001D551F"/>
    <w:rsid w:val="001F2814"/>
    <w:rsid w:val="00200323"/>
    <w:rsid w:val="00211789"/>
    <w:rsid w:val="0021429A"/>
    <w:rsid w:val="00214CCB"/>
    <w:rsid w:val="00221B01"/>
    <w:rsid w:val="00223741"/>
    <w:rsid w:val="00223E84"/>
    <w:rsid w:val="0022735A"/>
    <w:rsid w:val="002337E6"/>
    <w:rsid w:val="00237B92"/>
    <w:rsid w:val="00240B65"/>
    <w:rsid w:val="00244B80"/>
    <w:rsid w:val="002502C3"/>
    <w:rsid w:val="00251150"/>
    <w:rsid w:val="00262091"/>
    <w:rsid w:val="00262159"/>
    <w:rsid w:val="002641D1"/>
    <w:rsid w:val="00264BA8"/>
    <w:rsid w:val="00265AB7"/>
    <w:rsid w:val="002665A7"/>
    <w:rsid w:val="00270592"/>
    <w:rsid w:val="0027131B"/>
    <w:rsid w:val="00275F7F"/>
    <w:rsid w:val="00280430"/>
    <w:rsid w:val="00281B05"/>
    <w:rsid w:val="00283A00"/>
    <w:rsid w:val="002842DC"/>
    <w:rsid w:val="002865DA"/>
    <w:rsid w:val="00286649"/>
    <w:rsid w:val="00297A9F"/>
    <w:rsid w:val="00297DDB"/>
    <w:rsid w:val="002A3226"/>
    <w:rsid w:val="002A4715"/>
    <w:rsid w:val="002A750B"/>
    <w:rsid w:val="002B1309"/>
    <w:rsid w:val="002B45C0"/>
    <w:rsid w:val="002B5472"/>
    <w:rsid w:val="002B70EE"/>
    <w:rsid w:val="002D0AA5"/>
    <w:rsid w:val="002D342D"/>
    <w:rsid w:val="002D3C8C"/>
    <w:rsid w:val="002E5144"/>
    <w:rsid w:val="002E6632"/>
    <w:rsid w:val="002F0500"/>
    <w:rsid w:val="002F1FC1"/>
    <w:rsid w:val="00311542"/>
    <w:rsid w:val="00312CCC"/>
    <w:rsid w:val="0031484F"/>
    <w:rsid w:val="00316933"/>
    <w:rsid w:val="003173D1"/>
    <w:rsid w:val="0032050A"/>
    <w:rsid w:val="003209B5"/>
    <w:rsid w:val="00327AF0"/>
    <w:rsid w:val="0033548C"/>
    <w:rsid w:val="00335952"/>
    <w:rsid w:val="00340ABE"/>
    <w:rsid w:val="00340EAB"/>
    <w:rsid w:val="00345B5F"/>
    <w:rsid w:val="00346FBD"/>
    <w:rsid w:val="00352F19"/>
    <w:rsid w:val="003531F9"/>
    <w:rsid w:val="00354624"/>
    <w:rsid w:val="0035493C"/>
    <w:rsid w:val="003572F8"/>
    <w:rsid w:val="00363037"/>
    <w:rsid w:val="00363A74"/>
    <w:rsid w:val="00363BA4"/>
    <w:rsid w:val="00370E72"/>
    <w:rsid w:val="00372A59"/>
    <w:rsid w:val="003753F3"/>
    <w:rsid w:val="00381CE9"/>
    <w:rsid w:val="00382BDE"/>
    <w:rsid w:val="0038644F"/>
    <w:rsid w:val="003869F9"/>
    <w:rsid w:val="003904B6"/>
    <w:rsid w:val="003A686C"/>
    <w:rsid w:val="003A76F9"/>
    <w:rsid w:val="003B0E60"/>
    <w:rsid w:val="003B1146"/>
    <w:rsid w:val="003C21FE"/>
    <w:rsid w:val="003C2397"/>
    <w:rsid w:val="003C352B"/>
    <w:rsid w:val="003C3640"/>
    <w:rsid w:val="003C5F79"/>
    <w:rsid w:val="003D0790"/>
    <w:rsid w:val="003D3798"/>
    <w:rsid w:val="003D6795"/>
    <w:rsid w:val="003E1289"/>
    <w:rsid w:val="003E27E2"/>
    <w:rsid w:val="003F053F"/>
    <w:rsid w:val="003F097C"/>
    <w:rsid w:val="003F1FC0"/>
    <w:rsid w:val="003F305F"/>
    <w:rsid w:val="00401093"/>
    <w:rsid w:val="00402EBF"/>
    <w:rsid w:val="004032CD"/>
    <w:rsid w:val="00412107"/>
    <w:rsid w:val="0042168C"/>
    <w:rsid w:val="00422491"/>
    <w:rsid w:val="00430AB5"/>
    <w:rsid w:val="0043167E"/>
    <w:rsid w:val="00434883"/>
    <w:rsid w:val="0043587D"/>
    <w:rsid w:val="00441663"/>
    <w:rsid w:val="0044316D"/>
    <w:rsid w:val="00462A3A"/>
    <w:rsid w:val="00473684"/>
    <w:rsid w:val="0047555B"/>
    <w:rsid w:val="00480125"/>
    <w:rsid w:val="00483ABC"/>
    <w:rsid w:val="004871E7"/>
    <w:rsid w:val="00490E15"/>
    <w:rsid w:val="00492E7F"/>
    <w:rsid w:val="00497518"/>
    <w:rsid w:val="004A05E8"/>
    <w:rsid w:val="004A22BA"/>
    <w:rsid w:val="004A59A5"/>
    <w:rsid w:val="004A61B7"/>
    <w:rsid w:val="004A6EF3"/>
    <w:rsid w:val="004A7133"/>
    <w:rsid w:val="004B43C8"/>
    <w:rsid w:val="004B4836"/>
    <w:rsid w:val="004C09FE"/>
    <w:rsid w:val="004C2CFD"/>
    <w:rsid w:val="004D2B56"/>
    <w:rsid w:val="004D4B9D"/>
    <w:rsid w:val="004D5E89"/>
    <w:rsid w:val="004E55BA"/>
    <w:rsid w:val="004E5A34"/>
    <w:rsid w:val="004E6DFB"/>
    <w:rsid w:val="004F30AC"/>
    <w:rsid w:val="004F5110"/>
    <w:rsid w:val="004F6DEB"/>
    <w:rsid w:val="004F7D6D"/>
    <w:rsid w:val="005140A4"/>
    <w:rsid w:val="005167DB"/>
    <w:rsid w:val="0052320C"/>
    <w:rsid w:val="00526C5F"/>
    <w:rsid w:val="0053352D"/>
    <w:rsid w:val="0053788D"/>
    <w:rsid w:val="00573D55"/>
    <w:rsid w:val="005747DC"/>
    <w:rsid w:val="00576923"/>
    <w:rsid w:val="00580FF1"/>
    <w:rsid w:val="00581628"/>
    <w:rsid w:val="0058410C"/>
    <w:rsid w:val="005846C0"/>
    <w:rsid w:val="00584A93"/>
    <w:rsid w:val="0058582F"/>
    <w:rsid w:val="0058682D"/>
    <w:rsid w:val="00595281"/>
    <w:rsid w:val="00595AFF"/>
    <w:rsid w:val="005B0071"/>
    <w:rsid w:val="005B4799"/>
    <w:rsid w:val="005B6384"/>
    <w:rsid w:val="005C1A95"/>
    <w:rsid w:val="005C2AED"/>
    <w:rsid w:val="005C3913"/>
    <w:rsid w:val="005C44DE"/>
    <w:rsid w:val="005D2D28"/>
    <w:rsid w:val="005E139F"/>
    <w:rsid w:val="005E3B20"/>
    <w:rsid w:val="005E5003"/>
    <w:rsid w:val="006067AB"/>
    <w:rsid w:val="00607040"/>
    <w:rsid w:val="006075E3"/>
    <w:rsid w:val="006108D8"/>
    <w:rsid w:val="00611546"/>
    <w:rsid w:val="00620FBD"/>
    <w:rsid w:val="006219A9"/>
    <w:rsid w:val="00622623"/>
    <w:rsid w:val="006257DC"/>
    <w:rsid w:val="00635858"/>
    <w:rsid w:val="00636060"/>
    <w:rsid w:val="006420FD"/>
    <w:rsid w:val="00644DA5"/>
    <w:rsid w:val="0064605F"/>
    <w:rsid w:val="00651EA1"/>
    <w:rsid w:val="006520D8"/>
    <w:rsid w:val="0065280D"/>
    <w:rsid w:val="00656B4E"/>
    <w:rsid w:val="0065705B"/>
    <w:rsid w:val="00663C0C"/>
    <w:rsid w:val="00673C42"/>
    <w:rsid w:val="00682E17"/>
    <w:rsid w:val="00684D14"/>
    <w:rsid w:val="00686F53"/>
    <w:rsid w:val="0069349F"/>
    <w:rsid w:val="00694D4E"/>
    <w:rsid w:val="006969AA"/>
    <w:rsid w:val="00696A6B"/>
    <w:rsid w:val="006972D7"/>
    <w:rsid w:val="006A2206"/>
    <w:rsid w:val="006A6A8B"/>
    <w:rsid w:val="006C13C7"/>
    <w:rsid w:val="006C36A9"/>
    <w:rsid w:val="006C406D"/>
    <w:rsid w:val="006C49EA"/>
    <w:rsid w:val="006C6294"/>
    <w:rsid w:val="006D6200"/>
    <w:rsid w:val="006D6258"/>
    <w:rsid w:val="006F1133"/>
    <w:rsid w:val="006F6358"/>
    <w:rsid w:val="006F65B3"/>
    <w:rsid w:val="0070018D"/>
    <w:rsid w:val="007010A1"/>
    <w:rsid w:val="00702211"/>
    <w:rsid w:val="00703F83"/>
    <w:rsid w:val="00711590"/>
    <w:rsid w:val="00712590"/>
    <w:rsid w:val="00715F2E"/>
    <w:rsid w:val="00730966"/>
    <w:rsid w:val="007363ED"/>
    <w:rsid w:val="00746FB4"/>
    <w:rsid w:val="00747114"/>
    <w:rsid w:val="00751FE5"/>
    <w:rsid w:val="00754980"/>
    <w:rsid w:val="00754DC6"/>
    <w:rsid w:val="007562C9"/>
    <w:rsid w:val="00763731"/>
    <w:rsid w:val="007647C6"/>
    <w:rsid w:val="0077208C"/>
    <w:rsid w:val="00772F5A"/>
    <w:rsid w:val="00777275"/>
    <w:rsid w:val="007811AF"/>
    <w:rsid w:val="00785457"/>
    <w:rsid w:val="007905B5"/>
    <w:rsid w:val="0079143C"/>
    <w:rsid w:val="007935C4"/>
    <w:rsid w:val="0079652E"/>
    <w:rsid w:val="007A02F6"/>
    <w:rsid w:val="007A145A"/>
    <w:rsid w:val="007B0FB7"/>
    <w:rsid w:val="007B3A10"/>
    <w:rsid w:val="007B3E14"/>
    <w:rsid w:val="007C1D91"/>
    <w:rsid w:val="007C389F"/>
    <w:rsid w:val="007C3D5B"/>
    <w:rsid w:val="007C5240"/>
    <w:rsid w:val="007D243D"/>
    <w:rsid w:val="007E05AD"/>
    <w:rsid w:val="007E1539"/>
    <w:rsid w:val="007E3FEF"/>
    <w:rsid w:val="007F07BE"/>
    <w:rsid w:val="007F3481"/>
    <w:rsid w:val="007F35FA"/>
    <w:rsid w:val="007F6873"/>
    <w:rsid w:val="00800B3C"/>
    <w:rsid w:val="00800FED"/>
    <w:rsid w:val="00801DF0"/>
    <w:rsid w:val="00802730"/>
    <w:rsid w:val="008074BC"/>
    <w:rsid w:val="00812FC7"/>
    <w:rsid w:val="00814EFC"/>
    <w:rsid w:val="00817B24"/>
    <w:rsid w:val="00827FDF"/>
    <w:rsid w:val="00835AB4"/>
    <w:rsid w:val="00855D35"/>
    <w:rsid w:val="00855FB2"/>
    <w:rsid w:val="008600DE"/>
    <w:rsid w:val="008648D5"/>
    <w:rsid w:val="008756B2"/>
    <w:rsid w:val="00887983"/>
    <w:rsid w:val="00887CBD"/>
    <w:rsid w:val="00895E5F"/>
    <w:rsid w:val="008A5AF6"/>
    <w:rsid w:val="008A699F"/>
    <w:rsid w:val="008A7361"/>
    <w:rsid w:val="008C12EC"/>
    <w:rsid w:val="008C27CD"/>
    <w:rsid w:val="008C5C17"/>
    <w:rsid w:val="008D41B0"/>
    <w:rsid w:val="008D49C7"/>
    <w:rsid w:val="008D4D01"/>
    <w:rsid w:val="008D5B4B"/>
    <w:rsid w:val="008E110B"/>
    <w:rsid w:val="008E35E8"/>
    <w:rsid w:val="008E5B3F"/>
    <w:rsid w:val="00903517"/>
    <w:rsid w:val="00907EC2"/>
    <w:rsid w:val="0091047E"/>
    <w:rsid w:val="00921A40"/>
    <w:rsid w:val="00922521"/>
    <w:rsid w:val="00925182"/>
    <w:rsid w:val="00930163"/>
    <w:rsid w:val="00935729"/>
    <w:rsid w:val="0094239A"/>
    <w:rsid w:val="00945EB6"/>
    <w:rsid w:val="00950C67"/>
    <w:rsid w:val="009534A1"/>
    <w:rsid w:val="009638B1"/>
    <w:rsid w:val="00964323"/>
    <w:rsid w:val="009705D7"/>
    <w:rsid w:val="00970D1D"/>
    <w:rsid w:val="00971D3E"/>
    <w:rsid w:val="00974572"/>
    <w:rsid w:val="00984CF7"/>
    <w:rsid w:val="00985715"/>
    <w:rsid w:val="009904F1"/>
    <w:rsid w:val="00996EF4"/>
    <w:rsid w:val="009A783A"/>
    <w:rsid w:val="009A78F7"/>
    <w:rsid w:val="009B1716"/>
    <w:rsid w:val="009B4051"/>
    <w:rsid w:val="009C3F04"/>
    <w:rsid w:val="009D36ED"/>
    <w:rsid w:val="009D74FB"/>
    <w:rsid w:val="009D7D1E"/>
    <w:rsid w:val="009E0E8C"/>
    <w:rsid w:val="009E1BA0"/>
    <w:rsid w:val="009E4C07"/>
    <w:rsid w:val="009F08B3"/>
    <w:rsid w:val="00A002C2"/>
    <w:rsid w:val="00A045B8"/>
    <w:rsid w:val="00A13CAD"/>
    <w:rsid w:val="00A16656"/>
    <w:rsid w:val="00A16749"/>
    <w:rsid w:val="00A20E44"/>
    <w:rsid w:val="00A244EF"/>
    <w:rsid w:val="00A26CB1"/>
    <w:rsid w:val="00A278A2"/>
    <w:rsid w:val="00A27A7B"/>
    <w:rsid w:val="00A33C9A"/>
    <w:rsid w:val="00A40382"/>
    <w:rsid w:val="00A53F93"/>
    <w:rsid w:val="00A54210"/>
    <w:rsid w:val="00A56C40"/>
    <w:rsid w:val="00A62B86"/>
    <w:rsid w:val="00A67FAF"/>
    <w:rsid w:val="00A724A7"/>
    <w:rsid w:val="00A74ECE"/>
    <w:rsid w:val="00A85BF0"/>
    <w:rsid w:val="00A929ED"/>
    <w:rsid w:val="00A96EFE"/>
    <w:rsid w:val="00AB3FFB"/>
    <w:rsid w:val="00AB4F3B"/>
    <w:rsid w:val="00AC1CC8"/>
    <w:rsid w:val="00AC602A"/>
    <w:rsid w:val="00AC6CD1"/>
    <w:rsid w:val="00AD4946"/>
    <w:rsid w:val="00AD5C6C"/>
    <w:rsid w:val="00AD649C"/>
    <w:rsid w:val="00AD6C6F"/>
    <w:rsid w:val="00AD79AE"/>
    <w:rsid w:val="00AE18BF"/>
    <w:rsid w:val="00AE2CAE"/>
    <w:rsid w:val="00AE31AF"/>
    <w:rsid w:val="00AE726A"/>
    <w:rsid w:val="00AE76CB"/>
    <w:rsid w:val="00AF22AB"/>
    <w:rsid w:val="00AF3B48"/>
    <w:rsid w:val="00AF44CC"/>
    <w:rsid w:val="00AF6CF9"/>
    <w:rsid w:val="00AF7E09"/>
    <w:rsid w:val="00AF7F30"/>
    <w:rsid w:val="00B0766E"/>
    <w:rsid w:val="00B1115F"/>
    <w:rsid w:val="00B1155D"/>
    <w:rsid w:val="00B160F6"/>
    <w:rsid w:val="00B16AC3"/>
    <w:rsid w:val="00B17CD3"/>
    <w:rsid w:val="00B201EB"/>
    <w:rsid w:val="00B2157B"/>
    <w:rsid w:val="00B24418"/>
    <w:rsid w:val="00B25756"/>
    <w:rsid w:val="00B41282"/>
    <w:rsid w:val="00B42889"/>
    <w:rsid w:val="00B42EF9"/>
    <w:rsid w:val="00B50E21"/>
    <w:rsid w:val="00B625F7"/>
    <w:rsid w:val="00B72C37"/>
    <w:rsid w:val="00B74ACE"/>
    <w:rsid w:val="00B756BC"/>
    <w:rsid w:val="00B7614C"/>
    <w:rsid w:val="00B764A6"/>
    <w:rsid w:val="00B96942"/>
    <w:rsid w:val="00BB7969"/>
    <w:rsid w:val="00BC5406"/>
    <w:rsid w:val="00BC648A"/>
    <w:rsid w:val="00BC7608"/>
    <w:rsid w:val="00BD37C2"/>
    <w:rsid w:val="00BD49F8"/>
    <w:rsid w:val="00BD4CF1"/>
    <w:rsid w:val="00BF70EC"/>
    <w:rsid w:val="00C103D0"/>
    <w:rsid w:val="00C14648"/>
    <w:rsid w:val="00C236DA"/>
    <w:rsid w:val="00C27420"/>
    <w:rsid w:val="00C276E4"/>
    <w:rsid w:val="00C27AB2"/>
    <w:rsid w:val="00C32D0E"/>
    <w:rsid w:val="00C331D9"/>
    <w:rsid w:val="00C331FE"/>
    <w:rsid w:val="00C40353"/>
    <w:rsid w:val="00C4255E"/>
    <w:rsid w:val="00C43E77"/>
    <w:rsid w:val="00C47103"/>
    <w:rsid w:val="00C513D4"/>
    <w:rsid w:val="00C546E6"/>
    <w:rsid w:val="00C628FE"/>
    <w:rsid w:val="00C7542F"/>
    <w:rsid w:val="00C81728"/>
    <w:rsid w:val="00C83283"/>
    <w:rsid w:val="00C862C3"/>
    <w:rsid w:val="00C90263"/>
    <w:rsid w:val="00C979CB"/>
    <w:rsid w:val="00CA1357"/>
    <w:rsid w:val="00CA5A35"/>
    <w:rsid w:val="00CA7341"/>
    <w:rsid w:val="00CB01A1"/>
    <w:rsid w:val="00CB12EF"/>
    <w:rsid w:val="00CB491B"/>
    <w:rsid w:val="00CC2325"/>
    <w:rsid w:val="00CC6C8F"/>
    <w:rsid w:val="00CE37AD"/>
    <w:rsid w:val="00CE45EC"/>
    <w:rsid w:val="00CE7BD2"/>
    <w:rsid w:val="00CF44C6"/>
    <w:rsid w:val="00CF6E71"/>
    <w:rsid w:val="00D0554E"/>
    <w:rsid w:val="00D10050"/>
    <w:rsid w:val="00D2729A"/>
    <w:rsid w:val="00D31236"/>
    <w:rsid w:val="00D31655"/>
    <w:rsid w:val="00D3626F"/>
    <w:rsid w:val="00D41906"/>
    <w:rsid w:val="00D42B13"/>
    <w:rsid w:val="00D4709B"/>
    <w:rsid w:val="00D50775"/>
    <w:rsid w:val="00D626F8"/>
    <w:rsid w:val="00D66EF4"/>
    <w:rsid w:val="00D73AB1"/>
    <w:rsid w:val="00D7554E"/>
    <w:rsid w:val="00D76190"/>
    <w:rsid w:val="00D806DB"/>
    <w:rsid w:val="00D81179"/>
    <w:rsid w:val="00D81BDE"/>
    <w:rsid w:val="00D85998"/>
    <w:rsid w:val="00D91172"/>
    <w:rsid w:val="00D929FE"/>
    <w:rsid w:val="00D9403C"/>
    <w:rsid w:val="00D957BE"/>
    <w:rsid w:val="00D977A4"/>
    <w:rsid w:val="00DA1BD5"/>
    <w:rsid w:val="00DA29C6"/>
    <w:rsid w:val="00DA33A3"/>
    <w:rsid w:val="00DA5D45"/>
    <w:rsid w:val="00DB76FD"/>
    <w:rsid w:val="00DB7D90"/>
    <w:rsid w:val="00DC569C"/>
    <w:rsid w:val="00DD3F5F"/>
    <w:rsid w:val="00DD546D"/>
    <w:rsid w:val="00DD79D7"/>
    <w:rsid w:val="00DE4CBC"/>
    <w:rsid w:val="00DE6D6B"/>
    <w:rsid w:val="00DF457B"/>
    <w:rsid w:val="00DF65DA"/>
    <w:rsid w:val="00DF7B38"/>
    <w:rsid w:val="00E0130B"/>
    <w:rsid w:val="00E016E1"/>
    <w:rsid w:val="00E02397"/>
    <w:rsid w:val="00E03793"/>
    <w:rsid w:val="00E1009C"/>
    <w:rsid w:val="00E12966"/>
    <w:rsid w:val="00E21AFA"/>
    <w:rsid w:val="00E2469D"/>
    <w:rsid w:val="00E31756"/>
    <w:rsid w:val="00E31ED5"/>
    <w:rsid w:val="00E35C19"/>
    <w:rsid w:val="00E36A8C"/>
    <w:rsid w:val="00E3753F"/>
    <w:rsid w:val="00E51CB4"/>
    <w:rsid w:val="00E55EE1"/>
    <w:rsid w:val="00E653AC"/>
    <w:rsid w:val="00E6731C"/>
    <w:rsid w:val="00E67543"/>
    <w:rsid w:val="00E7744A"/>
    <w:rsid w:val="00E77C0E"/>
    <w:rsid w:val="00E9157B"/>
    <w:rsid w:val="00E91A42"/>
    <w:rsid w:val="00E94D4D"/>
    <w:rsid w:val="00E96195"/>
    <w:rsid w:val="00E978BE"/>
    <w:rsid w:val="00EB352F"/>
    <w:rsid w:val="00EB749B"/>
    <w:rsid w:val="00EC0E9E"/>
    <w:rsid w:val="00EC357E"/>
    <w:rsid w:val="00EC41F0"/>
    <w:rsid w:val="00EC6ACF"/>
    <w:rsid w:val="00ED2A2B"/>
    <w:rsid w:val="00EE227D"/>
    <w:rsid w:val="00EE432B"/>
    <w:rsid w:val="00EE6082"/>
    <w:rsid w:val="00EF120F"/>
    <w:rsid w:val="00EF1759"/>
    <w:rsid w:val="00EF678D"/>
    <w:rsid w:val="00F0439C"/>
    <w:rsid w:val="00F07D21"/>
    <w:rsid w:val="00F13690"/>
    <w:rsid w:val="00F140A1"/>
    <w:rsid w:val="00F20819"/>
    <w:rsid w:val="00F311F9"/>
    <w:rsid w:val="00F31308"/>
    <w:rsid w:val="00F446B6"/>
    <w:rsid w:val="00F51F31"/>
    <w:rsid w:val="00F52162"/>
    <w:rsid w:val="00F53AB4"/>
    <w:rsid w:val="00F53FDD"/>
    <w:rsid w:val="00F543AF"/>
    <w:rsid w:val="00F60D61"/>
    <w:rsid w:val="00F61814"/>
    <w:rsid w:val="00F61DF0"/>
    <w:rsid w:val="00F63A9D"/>
    <w:rsid w:val="00F640A8"/>
    <w:rsid w:val="00F64356"/>
    <w:rsid w:val="00F65602"/>
    <w:rsid w:val="00F66997"/>
    <w:rsid w:val="00F825C5"/>
    <w:rsid w:val="00F8266D"/>
    <w:rsid w:val="00F91D74"/>
    <w:rsid w:val="00FA16E4"/>
    <w:rsid w:val="00FA70CE"/>
    <w:rsid w:val="00FB1325"/>
    <w:rsid w:val="00FB1E12"/>
    <w:rsid w:val="00FB33A2"/>
    <w:rsid w:val="00FB4A8B"/>
    <w:rsid w:val="00FC0AC5"/>
    <w:rsid w:val="00FC6EBB"/>
    <w:rsid w:val="00FD245F"/>
    <w:rsid w:val="00FD43D7"/>
    <w:rsid w:val="00FE66E2"/>
    <w:rsid w:val="00FF0104"/>
    <w:rsid w:val="00FF0A44"/>
    <w:rsid w:val="00FF6B44"/>
    <w:rsid w:val="00FF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  <w14:docId w14:val="275DAB4C"/>
  <w15:chartTrackingRefBased/>
  <w15:docId w15:val="{3F96031C-9524-473D-AFD4-EC8C7E1D3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673C42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CA5A3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CA5A35"/>
    <w:pPr>
      <w:keepNext/>
      <w:numPr>
        <w:numId w:val="1"/>
      </w:numPr>
      <w:spacing w:before="240"/>
      <w:jc w:val="both"/>
      <w:outlineLvl w:val="1"/>
    </w:pPr>
    <w:rPr>
      <w:b/>
      <w:caps/>
      <w:snapToGrid w:val="0"/>
    </w:rPr>
  </w:style>
  <w:style w:type="paragraph" w:styleId="3">
    <w:name w:val="heading 3"/>
    <w:basedOn w:val="a0"/>
    <w:next w:val="a0"/>
    <w:qFormat/>
    <w:rsid w:val="00CA5A3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CA5A35"/>
    <w:pPr>
      <w:keepNext/>
      <w:numPr>
        <w:numId w:val="2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CA5A35"/>
    <w:pPr>
      <w:keepNext/>
      <w:numPr>
        <w:numId w:val="5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CA5A3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CA5A3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CA5A3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CA5A3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0">
    <w:name w:val="Стиль1"/>
    <w:basedOn w:val="1"/>
    <w:rsid w:val="00CA5A35"/>
    <w:pPr>
      <w:spacing w:before="120"/>
    </w:pPr>
    <w:rPr>
      <w:b w:val="0"/>
      <w:sz w:val="18"/>
    </w:rPr>
  </w:style>
  <w:style w:type="paragraph" w:customStyle="1" w:styleId="21">
    <w:name w:val="Стиль2"/>
    <w:basedOn w:val="1"/>
    <w:rsid w:val="00CA5A35"/>
    <w:pPr>
      <w:spacing w:before="120"/>
    </w:pPr>
    <w:rPr>
      <w:b w:val="0"/>
      <w:sz w:val="18"/>
    </w:rPr>
  </w:style>
  <w:style w:type="paragraph" w:customStyle="1" w:styleId="aaa">
    <w:name w:val="aaa"/>
    <w:basedOn w:val="2"/>
    <w:rsid w:val="00CA5A35"/>
    <w:pPr>
      <w:tabs>
        <w:tab w:val="clear" w:pos="1134"/>
      </w:tabs>
      <w:spacing w:before="120"/>
    </w:pPr>
    <w:rPr>
      <w:b w:val="0"/>
      <w:sz w:val="18"/>
    </w:rPr>
  </w:style>
  <w:style w:type="paragraph" w:styleId="11">
    <w:name w:val="toc 1"/>
    <w:basedOn w:val="Text"/>
    <w:next w:val="a0"/>
    <w:autoRedefine/>
    <w:semiHidden/>
    <w:rsid w:val="00CA5A3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2">
    <w:name w:val="List Bullet 2"/>
    <w:basedOn w:val="a0"/>
    <w:autoRedefine/>
    <w:rsid w:val="00CA5A3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a4">
    <w:name w:val="Body Text"/>
    <w:basedOn w:val="a0"/>
    <w:link w:val="a5"/>
    <w:rsid w:val="00CA5A35"/>
    <w:pPr>
      <w:jc w:val="both"/>
    </w:pPr>
    <w:rPr>
      <w:rFonts w:ascii="Arial" w:hAnsi="Arial"/>
      <w:snapToGrid w:val="0"/>
      <w:lang w:eastAsia="ru-RU"/>
    </w:rPr>
  </w:style>
  <w:style w:type="paragraph" w:styleId="a6">
    <w:name w:val="Body Text First Indent"/>
    <w:basedOn w:val="a4"/>
    <w:link w:val="a7"/>
    <w:rsid w:val="00CA5A3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a7">
    <w:name w:val="Красная строка Знак"/>
    <w:link w:val="a6"/>
    <w:rsid w:val="00CA5A35"/>
    <w:rPr>
      <w:rFonts w:ascii="Arial" w:hAnsi="Arial"/>
      <w:snapToGrid w:val="0"/>
      <w:sz w:val="24"/>
      <w:szCs w:val="24"/>
      <w:lang w:eastAsia="en-US"/>
    </w:rPr>
  </w:style>
  <w:style w:type="paragraph" w:styleId="a8">
    <w:name w:val="Body Text Indent"/>
    <w:basedOn w:val="a0"/>
    <w:rsid w:val="00CA5A35"/>
    <w:pPr>
      <w:tabs>
        <w:tab w:val="left" w:pos="564"/>
      </w:tabs>
      <w:jc w:val="both"/>
    </w:pPr>
    <w:rPr>
      <w:i/>
      <w:snapToGrid w:val="0"/>
      <w:sz w:val="20"/>
    </w:rPr>
  </w:style>
  <w:style w:type="paragraph" w:styleId="30">
    <w:name w:val="Body Text Indent 3"/>
    <w:basedOn w:val="a0"/>
    <w:rsid w:val="00CA5A3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customStyle="1" w:styleId="ConsPlusNormal">
    <w:name w:val="ConsPlu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numbering" w:styleId="111111">
    <w:name w:val="Outline List 2"/>
    <w:basedOn w:val="a3"/>
    <w:rsid w:val="00CA5A35"/>
    <w:pPr>
      <w:numPr>
        <w:numId w:val="3"/>
      </w:numPr>
    </w:pPr>
  </w:style>
  <w:style w:type="paragraph" w:styleId="a9">
    <w:name w:val="Balloon Text"/>
    <w:basedOn w:val="a0"/>
    <w:semiHidden/>
    <w:rsid w:val="00CA5A35"/>
    <w:rPr>
      <w:rFonts w:ascii="Tahoma" w:hAnsi="Tahoma" w:cs="Tahoma"/>
      <w:sz w:val="16"/>
      <w:szCs w:val="16"/>
    </w:rPr>
  </w:style>
  <w:style w:type="paragraph" w:styleId="aa">
    <w:name w:val="header"/>
    <w:basedOn w:val="a0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CA5A3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d">
    <w:name w:val="Table Grid"/>
    <w:basedOn w:val="a2"/>
    <w:rsid w:val="00CA5A3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">
    <w:name w:val="BD 1."/>
    <w:basedOn w:val="2Georgia"/>
    <w:rsid w:val="00CA5A3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1230">
    <w:name w:val="BD_1.2.3."/>
    <w:basedOn w:val="a0"/>
    <w:link w:val="BD1231"/>
    <w:autoRedefine/>
    <w:rsid w:val="00CA5A35"/>
    <w:pPr>
      <w:tabs>
        <w:tab w:val="left" w:pos="0"/>
      </w:tabs>
      <w:spacing w:before="120" w:line="360" w:lineRule="auto"/>
      <w:jc w:val="both"/>
    </w:pPr>
    <w:rPr>
      <w:rFonts w:ascii="Georgia" w:hAnsi="Georgia"/>
    </w:rPr>
  </w:style>
  <w:style w:type="paragraph" w:customStyle="1" w:styleId="BD120">
    <w:name w:val="BD__1.2."/>
    <w:basedOn w:val="a0"/>
    <w:link w:val="BD121"/>
    <w:rsid w:val="00CA5A35"/>
    <w:pPr>
      <w:spacing w:before="120" w:line="360" w:lineRule="auto"/>
      <w:jc w:val="both"/>
    </w:pPr>
    <w:rPr>
      <w:rFonts w:ascii="Georgia" w:hAnsi="Georgia"/>
    </w:rPr>
  </w:style>
  <w:style w:type="paragraph" w:customStyle="1" w:styleId="BD12340">
    <w:name w:val="BD_1.2.3.4."/>
    <w:basedOn w:val="a6"/>
    <w:rsid w:val="00CA5A35"/>
    <w:pPr>
      <w:spacing w:before="120" w:after="0" w:line="360" w:lineRule="auto"/>
      <w:ind w:firstLine="0"/>
    </w:pPr>
    <w:rPr>
      <w:rFonts w:ascii="Georgia" w:hAnsi="Georgia"/>
    </w:rPr>
  </w:style>
  <w:style w:type="paragraph" w:customStyle="1" w:styleId="BD0">
    <w:name w:val="BD_основной текст"/>
    <w:basedOn w:val="a0"/>
    <w:rsid w:val="00CA5A3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BD12">
    <w:name w:val="BD_1.2"/>
    <w:basedOn w:val="a0"/>
    <w:link w:val="BD122"/>
    <w:qFormat/>
    <w:rsid w:val="0065280D"/>
    <w:pPr>
      <w:numPr>
        <w:ilvl w:val="1"/>
        <w:numId w:val="1"/>
      </w:numPr>
      <w:spacing w:before="120" w:line="360" w:lineRule="auto"/>
      <w:jc w:val="both"/>
    </w:pPr>
    <w:rPr>
      <w:rFonts w:ascii="Georgia" w:hAnsi="Georgia"/>
      <w:lang w:eastAsia="ru-RU"/>
    </w:rPr>
  </w:style>
  <w:style w:type="paragraph" w:customStyle="1" w:styleId="BDSpisok">
    <w:name w:val="BD_Spisok"/>
    <w:basedOn w:val="a0"/>
    <w:rsid w:val="00CA5A35"/>
    <w:pPr>
      <w:tabs>
        <w:tab w:val="num" w:pos="-131"/>
      </w:tabs>
      <w:ind w:left="-851"/>
    </w:pPr>
  </w:style>
  <w:style w:type="paragraph" w:customStyle="1" w:styleId="BD">
    <w:name w:val="BD_Маркер"/>
    <w:basedOn w:val="a0"/>
    <w:rsid w:val="00240B65"/>
    <w:pPr>
      <w:numPr>
        <w:numId w:val="4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BD1231">
    <w:name w:val="BD_1.2.3. Знак"/>
    <w:link w:val="BD1230"/>
    <w:rsid w:val="00CA5A35"/>
    <w:rPr>
      <w:rFonts w:ascii="Georgia" w:hAnsi="Georgia"/>
      <w:sz w:val="24"/>
      <w:szCs w:val="24"/>
      <w:lang w:eastAsia="en-US"/>
    </w:rPr>
  </w:style>
  <w:style w:type="character" w:customStyle="1" w:styleId="BD121">
    <w:name w:val="BD__1.2. Знак"/>
    <w:link w:val="BD120"/>
    <w:rsid w:val="00CA5A35"/>
    <w:rPr>
      <w:rFonts w:ascii="Georgia" w:hAnsi="Georgia"/>
      <w:sz w:val="24"/>
      <w:szCs w:val="24"/>
      <w:lang w:eastAsia="en-US"/>
    </w:rPr>
  </w:style>
  <w:style w:type="character" w:styleId="ae">
    <w:name w:val="page number"/>
    <w:basedOn w:val="a1"/>
    <w:rsid w:val="00CA5A35"/>
  </w:style>
  <w:style w:type="character" w:customStyle="1" w:styleId="BD1232">
    <w:name w:val="BD_1.2.3. Знак Знак"/>
    <w:rsid w:val="00711590"/>
    <w:rPr>
      <w:rFonts w:ascii="Georgia" w:hAnsi="Georgia"/>
      <w:sz w:val="24"/>
      <w:szCs w:val="24"/>
      <w:lang w:val="ru-RU" w:eastAsia="en-US" w:bidi="ar-SA"/>
    </w:rPr>
  </w:style>
  <w:style w:type="paragraph" w:customStyle="1" w:styleId="BD1234">
    <w:name w:val="BD_1.2.3.4"/>
    <w:basedOn w:val="a6"/>
    <w:rsid w:val="00CA5A35"/>
    <w:pPr>
      <w:numPr>
        <w:ilvl w:val="3"/>
        <w:numId w:val="1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paragraph" w:customStyle="1" w:styleId="BD2">
    <w:name w:val="BD_Оглавление"/>
    <w:basedOn w:val="11"/>
    <w:autoRedefine/>
    <w:rsid w:val="00CA5A3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BD123">
    <w:name w:val="BD_1.2.3"/>
    <w:basedOn w:val="a0"/>
    <w:link w:val="BD1233"/>
    <w:qFormat/>
    <w:rsid w:val="00C103D0"/>
    <w:pPr>
      <w:numPr>
        <w:ilvl w:val="2"/>
        <w:numId w:val="1"/>
      </w:numPr>
      <w:tabs>
        <w:tab w:val="clear" w:pos="720"/>
        <w:tab w:val="num" w:pos="1134"/>
      </w:tabs>
      <w:autoSpaceDE w:val="0"/>
      <w:autoSpaceDN w:val="0"/>
      <w:adjustRightInd w:val="0"/>
      <w:spacing w:before="120" w:line="360" w:lineRule="auto"/>
      <w:jc w:val="both"/>
    </w:pPr>
    <w:rPr>
      <w:rFonts w:ascii="Arial" w:hAnsi="Arial" w:cs="Arial"/>
    </w:rPr>
  </w:style>
  <w:style w:type="paragraph" w:customStyle="1" w:styleId="af">
    <w:name w:val="Название"/>
    <w:basedOn w:val="a0"/>
    <w:qFormat/>
    <w:rsid w:val="00CA5A3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5">
    <w:name w:val="Основной текст Знак"/>
    <w:link w:val="a4"/>
    <w:rsid w:val="00CA5A35"/>
    <w:rPr>
      <w:rFonts w:ascii="Arial" w:hAnsi="Arial"/>
      <w:snapToGrid w:val="0"/>
      <w:sz w:val="24"/>
      <w:szCs w:val="24"/>
    </w:rPr>
  </w:style>
  <w:style w:type="character" w:styleId="af0">
    <w:name w:val="Hyperlink"/>
    <w:rsid w:val="00CA5A35"/>
    <w:rPr>
      <w:color w:val="0000FF"/>
      <w:u w:val="none"/>
    </w:rPr>
  </w:style>
  <w:style w:type="character" w:customStyle="1" w:styleId="af1">
    <w:name w:val="номер страницы"/>
    <w:basedOn w:val="a1"/>
    <w:rsid w:val="00CA5A35"/>
  </w:style>
  <w:style w:type="paragraph" w:styleId="23">
    <w:name w:val="Body Text Indent 2"/>
    <w:basedOn w:val="a0"/>
    <w:rsid w:val="00CA5A35"/>
    <w:pPr>
      <w:ind w:left="426"/>
    </w:pPr>
    <w:rPr>
      <w:snapToGrid w:val="0"/>
      <w:sz w:val="20"/>
    </w:rPr>
  </w:style>
  <w:style w:type="paragraph" w:styleId="32">
    <w:name w:val="Body Text 3"/>
    <w:basedOn w:val="a0"/>
    <w:rsid w:val="00CA5A35"/>
    <w:pPr>
      <w:spacing w:before="120"/>
    </w:pPr>
    <w:rPr>
      <w:snapToGrid w:val="0"/>
      <w:sz w:val="20"/>
    </w:rPr>
  </w:style>
  <w:style w:type="paragraph" w:styleId="24">
    <w:name w:val="Body Text 2"/>
    <w:basedOn w:val="a0"/>
    <w:rsid w:val="00CA5A35"/>
    <w:pPr>
      <w:jc w:val="both"/>
    </w:pPr>
    <w:rPr>
      <w:snapToGrid w:val="0"/>
    </w:rPr>
  </w:style>
  <w:style w:type="character" w:styleId="af2">
    <w:name w:val="annotation reference"/>
    <w:semiHidden/>
    <w:rsid w:val="00CA5A35"/>
    <w:rPr>
      <w:sz w:val="16"/>
    </w:rPr>
  </w:style>
  <w:style w:type="paragraph" w:styleId="af3">
    <w:name w:val="annotation text"/>
    <w:basedOn w:val="a0"/>
    <w:semiHidden/>
    <w:rsid w:val="00CA5A35"/>
    <w:pPr>
      <w:ind w:left="426"/>
    </w:pPr>
    <w:rPr>
      <w:snapToGrid w:val="0"/>
      <w:sz w:val="20"/>
    </w:rPr>
  </w:style>
  <w:style w:type="paragraph" w:customStyle="1" w:styleId="12">
    <w:name w:val="1"/>
    <w:basedOn w:val="a0"/>
    <w:next w:val="13"/>
    <w:rsid w:val="00CA5A35"/>
    <w:pPr>
      <w:spacing w:before="100" w:beforeAutospacing="1" w:after="100" w:afterAutospacing="1"/>
    </w:pPr>
    <w:rPr>
      <w:lang w:eastAsia="ru-RU"/>
    </w:rPr>
  </w:style>
  <w:style w:type="paragraph" w:customStyle="1" w:styleId="13">
    <w:name w:val="Обычный (веб)1"/>
    <w:basedOn w:val="a0"/>
    <w:rsid w:val="00CA5A35"/>
  </w:style>
  <w:style w:type="character" w:styleId="af4">
    <w:name w:val="FollowedHyperlink"/>
    <w:rsid w:val="00CA5A35"/>
    <w:rPr>
      <w:color w:val="800080"/>
      <w:u w:val="single"/>
    </w:rPr>
  </w:style>
  <w:style w:type="paragraph" w:customStyle="1" w:styleId="Footer1">
    <w:name w:val="Footer1"/>
    <w:basedOn w:val="a0"/>
    <w:rsid w:val="00CA5A3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4"/>
    <w:rsid w:val="00CA5A3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CA5A3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CA5A35"/>
    <w:pPr>
      <w:widowControl w:val="0"/>
      <w:spacing w:before="80" w:after="80"/>
      <w:jc w:val="both"/>
    </w:pPr>
    <w:rPr>
      <w:kern w:val="20"/>
      <w:sz w:val="26"/>
    </w:rPr>
  </w:style>
  <w:style w:type="paragraph" w:styleId="af5">
    <w:name w:val="Title"/>
    <w:rsid w:val="00CA5A3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CA5A35"/>
    <w:rPr>
      <w:sz w:val="16"/>
    </w:rPr>
  </w:style>
  <w:style w:type="paragraph" w:customStyle="1" w:styleId="BodyText21">
    <w:name w:val="Body Text 21"/>
    <w:basedOn w:val="Normal1"/>
    <w:rsid w:val="00CA5A3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CA5A3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CA5A35"/>
    <w:rPr>
      <w:lang w:val="en-US"/>
    </w:rPr>
  </w:style>
  <w:style w:type="paragraph" w:customStyle="1" w:styleId="af6">
    <w:name w:val="Наименование документа"/>
    <w:basedOn w:val="a0"/>
    <w:rsid w:val="00CA5A35"/>
    <w:pPr>
      <w:jc w:val="both"/>
    </w:pPr>
    <w:rPr>
      <w:b/>
      <w:caps/>
      <w:szCs w:val="20"/>
      <w:lang w:eastAsia="ru-RU"/>
    </w:rPr>
  </w:style>
  <w:style w:type="paragraph" w:customStyle="1" w:styleId="14">
    <w:name w:val="Основной текст1"/>
    <w:basedOn w:val="a0"/>
    <w:rsid w:val="00CA5A3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7">
    <w:name w:val="Strong"/>
    <w:qFormat/>
    <w:rsid w:val="00CA5A35"/>
    <w:rPr>
      <w:b/>
      <w:bCs/>
    </w:rPr>
  </w:style>
  <w:style w:type="character" w:styleId="af8">
    <w:name w:val="Emphasis"/>
    <w:qFormat/>
    <w:rsid w:val="00CA5A35"/>
    <w:rPr>
      <w:i/>
      <w:iCs/>
    </w:rPr>
  </w:style>
  <w:style w:type="paragraph" w:styleId="af9">
    <w:name w:val="List Bullet"/>
    <w:basedOn w:val="a0"/>
    <w:autoRedefine/>
    <w:rsid w:val="00CA5A3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33">
    <w:name w:val="List Bullet 3"/>
    <w:basedOn w:val="a0"/>
    <w:autoRedefine/>
    <w:rsid w:val="00CA5A3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a">
    <w:name w:val="List"/>
    <w:basedOn w:val="a4"/>
    <w:rsid w:val="00CA5A3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CA5A35"/>
    <w:pPr>
      <w:ind w:left="566" w:hanging="283"/>
    </w:pPr>
    <w:rPr>
      <w:rFonts w:ascii="Arial" w:hAnsi="Arial"/>
      <w:sz w:val="20"/>
      <w:szCs w:val="20"/>
    </w:rPr>
  </w:style>
  <w:style w:type="paragraph" w:styleId="afb">
    <w:name w:val="footnote text"/>
    <w:basedOn w:val="a0"/>
    <w:semiHidden/>
    <w:rsid w:val="00CA5A35"/>
    <w:rPr>
      <w:rFonts w:ascii="Arial" w:hAnsi="Arial"/>
      <w:sz w:val="20"/>
      <w:szCs w:val="20"/>
    </w:rPr>
  </w:style>
  <w:style w:type="character" w:customStyle="1" w:styleId="Strong1">
    <w:name w:val="Strong1"/>
    <w:rsid w:val="00CA5A35"/>
    <w:rPr>
      <w:b/>
    </w:rPr>
  </w:style>
  <w:style w:type="paragraph" w:customStyle="1" w:styleId="Text">
    <w:name w:val="Text"/>
    <w:basedOn w:val="a0"/>
    <w:rsid w:val="00CA5A3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CA5A3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CA5A3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CA5A3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a"/>
    <w:next w:val="afa"/>
    <w:rsid w:val="00CA5A35"/>
    <w:pPr>
      <w:spacing w:before="80"/>
    </w:pPr>
  </w:style>
  <w:style w:type="paragraph" w:customStyle="1" w:styleId="SubtitleCover">
    <w:name w:val="Subtitle Cover"/>
    <w:basedOn w:val="a0"/>
    <w:next w:val="a4"/>
    <w:rsid w:val="00CA5A3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c">
    <w:name w:val="Plain Text"/>
    <w:basedOn w:val="a0"/>
    <w:rsid w:val="00CA5A3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CA5A35"/>
    <w:pPr>
      <w:spacing w:before="100" w:beforeAutospacing="1" w:after="100" w:afterAutospacing="1"/>
    </w:pPr>
    <w:rPr>
      <w:lang w:eastAsia="ru-RU"/>
    </w:rPr>
  </w:style>
  <w:style w:type="paragraph" w:styleId="afd">
    <w:name w:val="Block Text"/>
    <w:basedOn w:val="a0"/>
    <w:rsid w:val="00CA5A3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e">
    <w:name w:val="Document Map"/>
    <w:basedOn w:val="a0"/>
    <w:semiHidden/>
    <w:rsid w:val="00CA5A3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CA5A3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CA5A35"/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CA5A35"/>
    <w:rPr>
      <w:sz w:val="24"/>
      <w:szCs w:val="24"/>
      <w:lang w:eastAsia="en-US"/>
    </w:rPr>
  </w:style>
  <w:style w:type="character" w:styleId="aff">
    <w:name w:val="footnote reference"/>
    <w:semiHidden/>
    <w:rsid w:val="00CA5A35"/>
    <w:rPr>
      <w:vertAlign w:val="superscript"/>
    </w:rPr>
  </w:style>
  <w:style w:type="paragraph" w:customStyle="1" w:styleId="Normal2">
    <w:name w:val="Normal2"/>
    <w:rsid w:val="00CA5A3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CA5A3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0">
    <w:name w:val="annotation subject"/>
    <w:basedOn w:val="af3"/>
    <w:next w:val="af3"/>
    <w:semiHidden/>
    <w:rsid w:val="00CA5A3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CA5A35"/>
    <w:pPr>
      <w:jc w:val="both"/>
    </w:pPr>
    <w:rPr>
      <w:snapToGrid w:val="0"/>
      <w:color w:val="000000"/>
      <w:sz w:val="22"/>
      <w:szCs w:val="22"/>
      <w:lang w:eastAsia="ru-RU"/>
    </w:rPr>
  </w:style>
  <w:style w:type="character" w:customStyle="1" w:styleId="111">
    <w:name w:val="Обычный + 11 пт;Оранжевый Знак Знак"/>
    <w:link w:val="110"/>
    <w:rsid w:val="00CA5A3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CA5A3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1">
    <w:name w:val="endnote text"/>
    <w:basedOn w:val="a0"/>
    <w:semiHidden/>
    <w:rsid w:val="00CA5A35"/>
    <w:rPr>
      <w:sz w:val="20"/>
      <w:szCs w:val="20"/>
    </w:rPr>
  </w:style>
  <w:style w:type="character" w:styleId="aff2">
    <w:name w:val="endnote reference"/>
    <w:semiHidden/>
    <w:rsid w:val="00CA5A35"/>
    <w:rPr>
      <w:vertAlign w:val="superscript"/>
    </w:rPr>
  </w:style>
  <w:style w:type="paragraph" w:customStyle="1" w:styleId="CharChar">
    <w:name w:val="Знак Знак Char Char"/>
    <w:basedOn w:val="a0"/>
    <w:rsid w:val="00CA5A3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3">
    <w:name w:val="Subtitle"/>
    <w:basedOn w:val="a0"/>
    <w:qFormat/>
    <w:rsid w:val="00CA5A3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4">
    <w:name w:val="Îáû÷íûé"/>
    <w:rsid w:val="00CA5A3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4"/>
    <w:next w:val="aff4"/>
    <w:rsid w:val="00CA5A3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CA5A35"/>
    <w:pPr>
      <w:ind w:left="720"/>
    </w:pPr>
    <w:rPr>
      <w:lang w:eastAsia="ru-RU"/>
    </w:rPr>
  </w:style>
  <w:style w:type="paragraph" w:styleId="26">
    <w:name w:val="toc 2"/>
    <w:basedOn w:val="a0"/>
    <w:next w:val="a0"/>
    <w:autoRedefine/>
    <w:semiHidden/>
    <w:rsid w:val="00CA5A3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CA5A3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CA5A3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CA5A3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CA5A3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CA5A3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CA5A3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CA5A3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CA5A3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5">
    <w:name w:val="index 1"/>
    <w:basedOn w:val="a0"/>
    <w:next w:val="a0"/>
    <w:autoRedefine/>
    <w:semiHidden/>
    <w:rsid w:val="00CA5A35"/>
    <w:pPr>
      <w:ind w:left="240" w:hanging="240"/>
    </w:pPr>
  </w:style>
  <w:style w:type="paragraph" w:styleId="aff5">
    <w:name w:val="table of figures"/>
    <w:basedOn w:val="a0"/>
    <w:next w:val="a0"/>
    <w:semiHidden/>
    <w:rsid w:val="00CA5A35"/>
  </w:style>
  <w:style w:type="paragraph" w:customStyle="1" w:styleId="31">
    <w:name w:val="3.1."/>
    <w:basedOn w:val="a0"/>
    <w:rsid w:val="00CA5A35"/>
    <w:pPr>
      <w:numPr>
        <w:ilvl w:val="1"/>
        <w:numId w:val="6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CA5A3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CA5A35"/>
    <w:rPr>
      <w:b/>
      <w:caps/>
      <w:snapToGrid w:val="0"/>
      <w:sz w:val="24"/>
      <w:szCs w:val="24"/>
      <w:lang w:eastAsia="en-US"/>
    </w:rPr>
  </w:style>
  <w:style w:type="character" w:customStyle="1" w:styleId="2Georgia0">
    <w:name w:val="Стиль Заголовок 2 + Georgia не полужирный Знак"/>
    <w:link w:val="2Georgia"/>
    <w:rsid w:val="00CA5A35"/>
    <w:rPr>
      <w:rFonts w:ascii="Georgia" w:hAnsi="Georgia"/>
      <w:b/>
      <w:caps/>
      <w:snapToGrid w:val="0"/>
      <w:sz w:val="24"/>
      <w:szCs w:val="24"/>
      <w:lang w:eastAsia="en-US"/>
    </w:rPr>
  </w:style>
  <w:style w:type="character" w:customStyle="1" w:styleId="BD1233">
    <w:name w:val="BD_1.2.3 Знак Знак"/>
    <w:link w:val="BD123"/>
    <w:rsid w:val="00C103D0"/>
    <w:rPr>
      <w:rFonts w:ascii="Arial" w:hAnsi="Arial" w:cs="Arial"/>
      <w:sz w:val="24"/>
      <w:szCs w:val="24"/>
      <w:lang w:eastAsia="en-US"/>
    </w:rPr>
  </w:style>
  <w:style w:type="character" w:customStyle="1" w:styleId="BD122">
    <w:name w:val="BD_1.2 Знак Знак"/>
    <w:link w:val="BD12"/>
    <w:rsid w:val="0065280D"/>
    <w:rPr>
      <w:rFonts w:ascii="Georgia" w:hAnsi="Georgia"/>
      <w:sz w:val="24"/>
      <w:szCs w:val="24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CA5A3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Default">
    <w:name w:val="Default"/>
    <w:rsid w:val="00CA5A3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oint">
    <w:name w:val="Point"/>
    <w:rsid w:val="00DD546D"/>
    <w:pPr>
      <w:tabs>
        <w:tab w:val="num" w:pos="648"/>
      </w:tabs>
      <w:spacing w:before="240"/>
      <w:ind w:left="648" w:hanging="648"/>
      <w:jc w:val="both"/>
    </w:pPr>
    <w:rPr>
      <w:rFonts w:ascii="Arial" w:hAnsi="Arial" w:cs="Arial"/>
      <w:lang w:eastAsia="en-US"/>
    </w:rPr>
  </w:style>
  <w:style w:type="paragraph" w:styleId="aff6">
    <w:name w:val="List Paragraph"/>
    <w:basedOn w:val="a0"/>
    <w:uiPriority w:val="1"/>
    <w:qFormat/>
    <w:rsid w:val="00EF120F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aff7">
    <w:name w:val="Revision"/>
    <w:hidden/>
    <w:uiPriority w:val="99"/>
    <w:semiHidden/>
    <w:rsid w:val="00800FED"/>
    <w:rPr>
      <w:sz w:val="24"/>
      <w:szCs w:val="24"/>
      <w:lang w:eastAsia="en-US"/>
    </w:rPr>
  </w:style>
  <w:style w:type="table" w:customStyle="1" w:styleId="16">
    <w:name w:val="Сетка таблицы1"/>
    <w:basedOn w:val="a2"/>
    <w:next w:val="ad"/>
    <w:rsid w:val="00B41282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2">
    <w:name w:val="Заголовок 11"/>
    <w:basedOn w:val="a0"/>
    <w:uiPriority w:val="1"/>
    <w:qFormat/>
    <w:rsid w:val="00684D14"/>
    <w:pPr>
      <w:widowControl w:val="0"/>
      <w:tabs>
        <w:tab w:val="clear" w:pos="1134"/>
      </w:tabs>
      <w:spacing w:before="118"/>
      <w:ind w:left="343" w:hanging="226"/>
      <w:outlineLvl w:val="1"/>
    </w:pPr>
    <w:rPr>
      <w:rFonts w:ascii="Arial" w:eastAsia="Arial" w:hAnsi="Arial" w:cs="Arial"/>
      <w:b/>
      <w:bCs/>
      <w:sz w:val="20"/>
      <w:szCs w:val="20"/>
      <w:lang w:val="en-US"/>
    </w:rPr>
  </w:style>
  <w:style w:type="paragraph" w:customStyle="1" w:styleId="a">
    <w:name w:val="Договор нумерованный список"/>
    <w:basedOn w:val="a0"/>
    <w:rsid w:val="00C81728"/>
    <w:pPr>
      <w:numPr>
        <w:numId w:val="8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character" w:customStyle="1" w:styleId="ac">
    <w:name w:val="Нижний колонтитул Знак"/>
    <w:basedOn w:val="a1"/>
    <w:link w:val="ab"/>
    <w:uiPriority w:val="99"/>
    <w:rsid w:val="00D50775"/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623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ffin.ru/services/broker/docs.ph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DO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F2B682E-8BBF-454D-ACA1-B68D0914B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Stili_DO</Template>
  <TotalTime>91</TotalTime>
  <Pages>5</Pages>
  <Words>1177</Words>
  <Characters>8309</Characters>
  <Application>Microsoft Office Word</Application>
  <DocSecurity>0</DocSecurity>
  <Lines>69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/>
  <LinksUpToDate>false</LinksUpToDate>
  <CharactersWithSpaces>9468</CharactersWithSpaces>
  <SharedDoc>false</SharedDoc>
  <HLinks>
    <vt:vector size="18" baseType="variant"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SalovarovR</dc:creator>
  <cp:keywords/>
  <dc:description/>
  <cp:lastModifiedBy>Александр Исаенков</cp:lastModifiedBy>
  <cp:revision>55</cp:revision>
  <cp:lastPrinted>2015-02-05T16:01:00Z</cp:lastPrinted>
  <dcterms:created xsi:type="dcterms:W3CDTF">2020-10-19T12:42:00Z</dcterms:created>
  <dcterms:modified xsi:type="dcterms:W3CDTF">2022-05-26T14:55:00Z</dcterms:modified>
</cp:coreProperties>
</file>