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122A6" w14:textId="77777777" w:rsidR="00DF23CB" w:rsidRPr="00CF72E3" w:rsidRDefault="00DF23CB" w:rsidP="00AD0D0E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r w:rsidRPr="00CF72E3">
        <w:rPr>
          <w:b/>
          <w:bCs/>
          <w:sz w:val="28"/>
          <w:szCs w:val="24"/>
        </w:rPr>
        <w:t>Порядок взаимодействия Брокера и Клиента при использовании Электронной Брокерской Системы</w:t>
      </w:r>
    </w:p>
    <w:p w14:paraId="3AEB212F" w14:textId="320E36A7" w:rsidR="00372B75" w:rsidRPr="00CF72E3" w:rsidRDefault="00372B75" w:rsidP="00BA1E1A">
      <w:pPr>
        <w:pStyle w:val="a4"/>
        <w:kinsoku w:val="0"/>
        <w:overflowPunct w:val="0"/>
        <w:spacing w:line="360" w:lineRule="auto"/>
        <w:ind w:left="1197" w:firstLine="0"/>
        <w:rPr>
          <w:b/>
          <w:bCs/>
          <w:sz w:val="24"/>
          <w:szCs w:val="24"/>
        </w:rPr>
      </w:pPr>
    </w:p>
    <w:p w14:paraId="28E77868" w14:textId="77777777" w:rsidR="003B2BFD" w:rsidRPr="00CF72E3" w:rsidRDefault="003B2BFD" w:rsidP="003B2BFD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</w:rPr>
        <w:t xml:space="preserve">ОБЩИЕ </w:t>
      </w:r>
      <w:r w:rsidRPr="00CF72E3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CF72E3" w:rsidRDefault="00DF23CB" w:rsidP="00B472B3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 xml:space="preserve">Порядок взаимодействия) </w:t>
      </w:r>
      <w:r w:rsidR="003B58E5" w:rsidRPr="00CF72E3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>
        <w:rPr>
          <w:rFonts w:ascii="Times New Roman" w:hAnsi="Times New Roman"/>
          <w:lang w:val="en-US"/>
        </w:rPr>
        <w:t> </w:t>
      </w:r>
      <w:r w:rsidR="003B58E5" w:rsidRPr="00CF72E3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CF72E3">
        <w:rPr>
          <w:rFonts w:ascii="Times New Roman" w:hAnsi="Times New Roman"/>
        </w:rPr>
        <w:t>е</w:t>
      </w:r>
      <w:r w:rsidR="003B58E5" w:rsidRPr="00CF72E3">
        <w:rPr>
          <w:rFonts w:ascii="Times New Roman" w:hAnsi="Times New Roman"/>
        </w:rPr>
        <w:t>тся его неотъемлемой частью.</w:t>
      </w:r>
    </w:p>
    <w:p w14:paraId="6964CA9C" w14:textId="097A6B3C" w:rsidR="00DF23CB" w:rsidRPr="00CF72E3" w:rsidRDefault="003B58E5" w:rsidP="00B472B3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Порядок взаимодействия </w:t>
      </w:r>
      <w:r w:rsidR="00DF23CB" w:rsidRPr="00CF72E3">
        <w:rPr>
          <w:rFonts w:ascii="Times New Roman" w:hAnsi="Times New Roman"/>
        </w:rPr>
        <w:t>регулирует взаимоотношения Брокера и Клиента при</w:t>
      </w:r>
      <w:r w:rsidR="00B472B3" w:rsidRPr="00CF72E3">
        <w:rPr>
          <w:rFonts w:ascii="Times New Roman" w:hAnsi="Times New Roman"/>
        </w:rPr>
        <w:t> </w:t>
      </w:r>
      <w:r w:rsidR="00DF23CB" w:rsidRPr="00CF72E3">
        <w:rPr>
          <w:rFonts w:ascii="Times New Roman" w:hAnsi="Times New Roman"/>
        </w:rPr>
        <w:t xml:space="preserve">использовании ими </w:t>
      </w:r>
      <w:r w:rsidR="00A938E3" w:rsidRPr="00CF72E3">
        <w:rPr>
          <w:rFonts w:ascii="Times New Roman" w:hAnsi="Times New Roman"/>
        </w:rPr>
        <w:t>ЭБС</w:t>
      </w:r>
      <w:r w:rsidR="00DF23CB" w:rsidRPr="00CF72E3">
        <w:rPr>
          <w:rFonts w:ascii="Times New Roman" w:hAnsi="Times New Roman"/>
        </w:rPr>
        <w:t xml:space="preserve"> в соответствии с </w:t>
      </w:r>
      <w:r w:rsidR="002E6981" w:rsidRPr="00CF72E3">
        <w:rPr>
          <w:rFonts w:ascii="Times New Roman" w:hAnsi="Times New Roman"/>
        </w:rPr>
        <w:t>Договором обслуживания</w:t>
      </w:r>
      <w:r w:rsidR="00DF23CB" w:rsidRPr="00CF72E3">
        <w:rPr>
          <w:rFonts w:ascii="Times New Roman" w:hAnsi="Times New Roman"/>
        </w:rPr>
        <w:t>. Все термины и</w:t>
      </w:r>
      <w:r w:rsidR="00CF72E3">
        <w:rPr>
          <w:rFonts w:ascii="Times New Roman" w:hAnsi="Times New Roman"/>
          <w:lang w:val="en-US"/>
        </w:rPr>
        <w:t> </w:t>
      </w:r>
      <w:r w:rsidR="00DF23CB" w:rsidRPr="00CF72E3">
        <w:rPr>
          <w:rFonts w:ascii="Times New Roman" w:hAnsi="Times New Roman"/>
        </w:rPr>
        <w:t xml:space="preserve">определения, используемые в настоящем документе, имеют смысл и значение, </w:t>
      </w:r>
      <w:r w:rsidR="006513C5" w:rsidRPr="00CF72E3">
        <w:rPr>
          <w:rFonts w:ascii="Times New Roman" w:hAnsi="Times New Roman"/>
        </w:rPr>
        <w:t>определенные</w:t>
      </w:r>
      <w:r w:rsidR="00372B75" w:rsidRPr="00CF72E3">
        <w:rPr>
          <w:rFonts w:ascii="Times New Roman" w:hAnsi="Times New Roman"/>
        </w:rPr>
        <w:t xml:space="preserve"> </w:t>
      </w:r>
      <w:r w:rsidR="00D42DAA" w:rsidRPr="00CF72E3">
        <w:rPr>
          <w:rFonts w:ascii="Times New Roman" w:hAnsi="Times New Roman"/>
        </w:rPr>
        <w:t>Регламентом</w:t>
      </w:r>
      <w:r w:rsidR="00DF23CB" w:rsidRPr="00CF72E3">
        <w:rPr>
          <w:rFonts w:ascii="Times New Roman" w:hAnsi="Times New Roman"/>
        </w:rPr>
        <w:t>.</w:t>
      </w:r>
    </w:p>
    <w:p w14:paraId="5ABDA7E6" w14:textId="77777777" w:rsidR="00547E82" w:rsidRPr="00CF72E3" w:rsidRDefault="00547E82" w:rsidP="00BA1E1A">
      <w:pPr>
        <w:pStyle w:val="a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b w:val="0"/>
        </w:rPr>
      </w:pPr>
    </w:p>
    <w:p w14:paraId="38DF0B9B" w14:textId="442DF18E" w:rsidR="003615F4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</w:rPr>
        <w:t xml:space="preserve">ОБЩИЕ </w:t>
      </w:r>
      <w:r w:rsidR="003B2BFD" w:rsidRPr="00CF72E3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Клиент получает доступ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через </w:t>
      </w:r>
      <w:r w:rsidR="00B47F77" w:rsidRPr="00CF72E3">
        <w:rPr>
          <w:rFonts w:ascii="Times New Roman" w:hAnsi="Times New Roman"/>
        </w:rPr>
        <w:t xml:space="preserve">Каналы Электронной Брокерской </w:t>
      </w:r>
      <w:r w:rsidR="003B2BFD" w:rsidRPr="00CF72E3">
        <w:rPr>
          <w:rFonts w:ascii="Times New Roman" w:hAnsi="Times New Roman"/>
        </w:rPr>
        <w:t>Системы</w:t>
      </w:r>
      <w:r w:rsidR="00B47F77" w:rsidRPr="00CF72E3">
        <w:rPr>
          <w:rFonts w:ascii="Times New Roman" w:hAnsi="Times New Roman"/>
        </w:rPr>
        <w:t xml:space="preserve"> </w:t>
      </w:r>
      <w:r w:rsidRPr="00CF72E3">
        <w:rPr>
          <w:rFonts w:ascii="Times New Roman" w:hAnsi="Times New Roman"/>
        </w:rPr>
        <w:t>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порядке, предусмотренном </w:t>
      </w:r>
      <w:r w:rsidR="003B2BFD" w:rsidRPr="00CF72E3">
        <w:rPr>
          <w:rFonts w:ascii="Times New Roman" w:hAnsi="Times New Roman"/>
        </w:rPr>
        <w:t xml:space="preserve">настоящим </w:t>
      </w:r>
      <w:r w:rsidRPr="00CF72E3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доступа в сеть Интернет.</w:t>
      </w:r>
    </w:p>
    <w:p w14:paraId="0879AABD" w14:textId="23854F52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Для подключения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Клиент должен получить Отдельный логин и Пароль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порядке, предусмотренном </w:t>
      </w:r>
      <w:r w:rsidR="003B2BFD" w:rsidRPr="00CF72E3">
        <w:rPr>
          <w:rFonts w:ascii="Times New Roman" w:hAnsi="Times New Roman"/>
        </w:rPr>
        <w:t>статьей</w:t>
      </w:r>
      <w:r w:rsidRPr="00CF72E3">
        <w:rPr>
          <w:rFonts w:ascii="Times New Roman" w:hAnsi="Times New Roman"/>
        </w:rPr>
        <w:t xml:space="preserve"> </w:t>
      </w:r>
      <w:r w:rsidR="00DC3BEF" w:rsidRPr="00CF72E3">
        <w:rPr>
          <w:rFonts w:ascii="Times New Roman" w:hAnsi="Times New Roman"/>
        </w:rPr>
        <w:t>3</w:t>
      </w:r>
      <w:r w:rsidRPr="00CF72E3">
        <w:rPr>
          <w:rFonts w:ascii="Times New Roman" w:hAnsi="Times New Roman"/>
        </w:rPr>
        <w:t xml:space="preserve"> Порядка взаимодействия («Порядок и способы </w:t>
      </w:r>
      <w:r w:rsidR="002E6981" w:rsidRPr="00CF72E3">
        <w:rPr>
          <w:rFonts w:ascii="Times New Roman" w:hAnsi="Times New Roman"/>
        </w:rPr>
        <w:t>назначения</w:t>
      </w:r>
      <w:r w:rsidRPr="00CF72E3">
        <w:rPr>
          <w:rFonts w:ascii="Times New Roman" w:hAnsi="Times New Roman"/>
        </w:rPr>
        <w:t xml:space="preserve"> Отдельного логина и Пароля</w:t>
      </w:r>
      <w:r w:rsidR="003B58E5" w:rsidRPr="00CF72E3">
        <w:rPr>
          <w:rFonts w:ascii="Times New Roman" w:hAnsi="Times New Roman"/>
        </w:rPr>
        <w:t>»</w:t>
      </w:r>
      <w:r w:rsidRPr="00CF72E3">
        <w:rPr>
          <w:rFonts w:ascii="Times New Roman" w:hAnsi="Times New Roman"/>
        </w:rPr>
        <w:t>).</w:t>
      </w:r>
    </w:p>
    <w:p w14:paraId="3E97C810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Times New Roman" w:hAnsi="Times New Roman"/>
          <w:b/>
        </w:rPr>
      </w:pPr>
      <w:r w:rsidRPr="00CF72E3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CF72E3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C991D77" w14:textId="77777777" w:rsidR="00B47F77" w:rsidRPr="00CF72E3" w:rsidRDefault="00B47F77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</w:t>
      </w:r>
      <w:r w:rsidR="00DF23CB" w:rsidRPr="00CF72E3">
        <w:rPr>
          <w:rFonts w:ascii="Times New Roman" w:hAnsi="Times New Roman"/>
        </w:rPr>
        <w:t xml:space="preserve">ри заключении </w:t>
      </w:r>
      <w:r w:rsidRPr="00CF72E3">
        <w:rPr>
          <w:rFonts w:ascii="Times New Roman" w:hAnsi="Times New Roman"/>
        </w:rPr>
        <w:t>Договора обслуживания</w:t>
      </w:r>
      <w:r w:rsidR="00DF23CB" w:rsidRPr="00CF72E3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входа в </w:t>
      </w:r>
      <w:r w:rsidRPr="00CF72E3">
        <w:rPr>
          <w:rFonts w:ascii="Times New Roman" w:hAnsi="Times New Roman"/>
        </w:rPr>
        <w:t>ЭБС.</w:t>
      </w:r>
      <w:r w:rsidR="00DF23CB" w:rsidRPr="00CF72E3">
        <w:rPr>
          <w:rFonts w:ascii="Times New Roman" w:hAnsi="Times New Roman"/>
        </w:rPr>
        <w:t xml:space="preserve"> </w:t>
      </w:r>
      <w:r w:rsidRPr="00CF72E3">
        <w:rPr>
          <w:rFonts w:ascii="Times New Roman" w:hAnsi="Times New Roman"/>
        </w:rPr>
        <w:t>Логин</w:t>
      </w:r>
      <w:r w:rsidR="00DF23CB" w:rsidRPr="00CF72E3">
        <w:rPr>
          <w:rFonts w:ascii="Times New Roman" w:hAnsi="Times New Roman"/>
        </w:rPr>
        <w:t xml:space="preserve"> может быть идентичным полному адресу электронной почты Клиента, далее</w:t>
      </w:r>
      <w:r w:rsidR="00372B75" w:rsidRPr="00CF72E3">
        <w:rPr>
          <w:rFonts w:ascii="Times New Roman" w:hAnsi="Times New Roman"/>
        </w:rPr>
        <w:t xml:space="preserve"> — </w:t>
      </w:r>
      <w:r w:rsidR="00DF23CB" w:rsidRPr="00CF72E3">
        <w:rPr>
          <w:rFonts w:ascii="Times New Roman" w:hAnsi="Times New Roman"/>
        </w:rPr>
        <w:t xml:space="preserve">«Отдельный логин», также Клиентом назначается пароль для доступа к </w:t>
      </w:r>
      <w:r w:rsidRPr="00CF72E3">
        <w:rPr>
          <w:rFonts w:ascii="Times New Roman" w:hAnsi="Times New Roman"/>
        </w:rPr>
        <w:t>ЭБС</w:t>
      </w:r>
      <w:r w:rsidR="00DF23CB" w:rsidRPr="00CF72E3">
        <w:rPr>
          <w:rFonts w:ascii="Times New Roman" w:hAnsi="Times New Roman"/>
        </w:rPr>
        <w:t xml:space="preserve"> («Пароль»).</w:t>
      </w:r>
      <w:r w:rsidRPr="00CF72E3">
        <w:rPr>
          <w:rFonts w:ascii="Times New Roman" w:hAnsi="Times New Roman"/>
        </w:rPr>
        <w:t xml:space="preserve"> </w:t>
      </w:r>
    </w:p>
    <w:p w14:paraId="390C2C15" w14:textId="2A6F467F" w:rsidR="00B47F77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После открытия Клиенту счетов в соответствии с условиями Брокерского договора Брокер обеспечивает Клиенту возможность доступа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и Брокерскому счету Клиента с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использованием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огина и Пароля</w:t>
      </w:r>
      <w:r w:rsidR="008D3D68" w:rsidRPr="00CF72E3">
        <w:rPr>
          <w:rFonts w:ascii="Times New Roman" w:hAnsi="Times New Roman"/>
        </w:rPr>
        <w:t xml:space="preserve"> и различных Каналов ЭБС</w:t>
      </w:r>
      <w:r w:rsidRPr="00CF72E3">
        <w:rPr>
          <w:rFonts w:ascii="Times New Roman" w:hAnsi="Times New Roman"/>
        </w:rPr>
        <w:t>.</w:t>
      </w:r>
    </w:p>
    <w:p w14:paraId="2303F0E8" w14:textId="47C81D25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Для того чтобы Клиенту стали доступны торговые и сервисные функции 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, Клиент должен ввести </w:t>
      </w:r>
      <w:r w:rsidR="00B47F77" w:rsidRPr="00CF72E3">
        <w:rPr>
          <w:rFonts w:ascii="Times New Roman" w:hAnsi="Times New Roman"/>
        </w:rPr>
        <w:t xml:space="preserve">в соответствующем разделе Канала ЭБС </w:t>
      </w:r>
      <w:r w:rsidRPr="00CF72E3">
        <w:rPr>
          <w:rFonts w:ascii="Times New Roman" w:hAnsi="Times New Roman"/>
        </w:rPr>
        <w:t xml:space="preserve">на главной странице Сайта Брокера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 Пароль, назначенный в порядке, предусмотренном пунктами 2.1 и 2.2 Порядка взаимодействия.</w:t>
      </w:r>
    </w:p>
    <w:p w14:paraId="693DAE80" w14:textId="59980D41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lastRenderedPageBreak/>
        <w:t xml:space="preserve">В случае заключения между Клиентом нескольких </w:t>
      </w:r>
      <w:r w:rsidR="0088538E" w:rsidRPr="00CF72E3">
        <w:rPr>
          <w:rFonts w:ascii="Times New Roman" w:hAnsi="Times New Roman"/>
        </w:rPr>
        <w:t>Договоров обслуживания</w:t>
      </w:r>
      <w:r w:rsidRPr="00CF72E3">
        <w:rPr>
          <w:rFonts w:ascii="Times New Roman" w:hAnsi="Times New Roman"/>
        </w:rPr>
        <w:t xml:space="preserve">,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Пароль, назначенные в рамках одного Брокерского договора, могут быть использованы Клиентом для доступа ко всем Брокерским счетам</w:t>
      </w:r>
      <w:r w:rsidR="00B47F77" w:rsidRPr="00CF72E3">
        <w:rPr>
          <w:rFonts w:ascii="Times New Roman" w:hAnsi="Times New Roman"/>
        </w:rPr>
        <w:t xml:space="preserve"> Клиента</w:t>
      </w:r>
      <w:r w:rsidRPr="00CF72E3">
        <w:rPr>
          <w:rFonts w:ascii="Times New Roman" w:hAnsi="Times New Roman"/>
        </w:rPr>
        <w:t>, открытым на имя данного Клиента.</w:t>
      </w:r>
    </w:p>
    <w:p w14:paraId="7E5C4381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236C60C6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После того как Клиент завершит работу в системе он должен отключиться от</w:t>
      </w:r>
      <w:r w:rsidR="0088538E" w:rsidRPr="00CF72E3">
        <w:rPr>
          <w:rFonts w:ascii="Times New Roman" w:hAnsi="Times New Roman"/>
        </w:rPr>
        <w:t> 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CF72E3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4EC69886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изменение Паролей. Если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Клиент утратил </w:t>
      </w:r>
      <w:r w:rsidR="003615F4" w:rsidRPr="00CF72E3">
        <w:rPr>
          <w:rFonts w:ascii="Times New Roman" w:hAnsi="Times New Roman"/>
        </w:rPr>
        <w:t>Логин</w:t>
      </w:r>
      <w:r w:rsidRPr="00CF72E3">
        <w:rPr>
          <w:rFonts w:ascii="Times New Roman" w:hAnsi="Times New Roman"/>
        </w:rPr>
        <w:t xml:space="preserve">, Пароль или </w:t>
      </w:r>
      <w:r w:rsidR="003615F4" w:rsidRPr="00CF72E3">
        <w:rPr>
          <w:rFonts w:ascii="Times New Roman" w:hAnsi="Times New Roman"/>
        </w:rPr>
        <w:t xml:space="preserve">Логин </w:t>
      </w:r>
      <w:r w:rsidRPr="00CF72E3">
        <w:rPr>
          <w:rFonts w:ascii="Times New Roman" w:hAnsi="Times New Roman"/>
        </w:rPr>
        <w:t>и Пароль одновременно</w:t>
      </w:r>
      <w:r w:rsidR="003615F4" w:rsidRPr="00CF72E3">
        <w:rPr>
          <w:rFonts w:ascii="Times New Roman" w:hAnsi="Times New Roman"/>
        </w:rPr>
        <w:t>,</w:t>
      </w:r>
      <w:r w:rsidRPr="00CF72E3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CF72E3">
        <w:rPr>
          <w:rFonts w:ascii="Times New Roman" w:hAnsi="Times New Roman"/>
        </w:rPr>
        <w:t>Сообщение</w:t>
      </w:r>
      <w:r w:rsidRPr="00CF72E3">
        <w:rPr>
          <w:rFonts w:ascii="Times New Roman" w:hAnsi="Times New Roman"/>
        </w:rPr>
        <w:t>. После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CF72E3">
        <w:rPr>
          <w:rFonts w:ascii="Times New Roman" w:hAnsi="Times New Roman"/>
        </w:rPr>
        <w:t>Сообщений</w:t>
      </w:r>
      <w:r w:rsidRPr="00CF72E3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и/или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CDE0225" w14:textId="77777777" w:rsidR="00DF23CB" w:rsidRPr="00CF72E3" w:rsidRDefault="00564CE0" w:rsidP="00BA1E1A">
      <w:pPr>
        <w:pStyle w:val="a"/>
        <w:tabs>
          <w:tab w:val="clear" w:pos="1377"/>
          <w:tab w:val="left" w:pos="0"/>
          <w:tab w:val="left" w:pos="1560"/>
        </w:tabs>
        <w:spacing w:line="360" w:lineRule="auto"/>
        <w:ind w:left="0" w:right="13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>ФУНКЦИОНИРОВАНИЕ ЭЛЕКТРОННОЙ БРОКЕРСКОЙ СИСТЕМЫ</w:t>
      </w:r>
    </w:p>
    <w:p w14:paraId="7C051157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</w:t>
      </w:r>
    </w:p>
    <w:p w14:paraId="697736E1" w14:textId="14EC9A0F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Брокер не гарантирует, что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Брокерским договором и с учетом технических возможностей и технологических особенностей функционирования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</w:t>
      </w:r>
    </w:p>
    <w:p w14:paraId="1D8154BF" w14:textId="6C2F9484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случаях, если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переданные Клиентом или для Клиента Сообщения не были своевременно переданы или иная информация не дошла по назначению в результате сбоев и/или дефектов оборудования, или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отключения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по вине Брокера.</w:t>
      </w:r>
    </w:p>
    <w:p w14:paraId="059CD24C" w14:textId="6EE9EE9A" w:rsid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1F738A86" w14:textId="77777777" w:rsidR="00691273" w:rsidRPr="00CF72E3" w:rsidRDefault="0069127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  <w:bookmarkStart w:id="0" w:name="_GoBack"/>
      <w:bookmarkEnd w:id="0"/>
    </w:p>
    <w:p w14:paraId="6C3C55D8" w14:textId="77777777" w:rsidR="00DF23CB" w:rsidRPr="00CF72E3" w:rsidRDefault="00564CE0" w:rsidP="00BA1E1A">
      <w:pPr>
        <w:pStyle w:val="BD1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  <w:caps/>
        </w:rPr>
        <w:lastRenderedPageBreak/>
        <w:t>ЗАЩИТА ИНФОРМАЦИИ ОТ НЕСАНКЦИОНИРОВАННОГО ДОСТУПА</w:t>
      </w:r>
    </w:p>
    <w:p w14:paraId="61B62E10" w14:textId="2D52026C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При использовании 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Брокер применяет следующие средства защиты информации:</w:t>
      </w:r>
    </w:p>
    <w:p w14:paraId="2511F98D" w14:textId="77777777" w:rsidR="00E07A14" w:rsidRPr="00CF72E3" w:rsidRDefault="00E07A14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 SMS (АСП SMS);</w:t>
      </w:r>
    </w:p>
    <w:p w14:paraId="24313A50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шифрование данных, передаваемых через Интернет по протоколу SSL.</w:t>
      </w:r>
    </w:p>
    <w:p w14:paraId="72AA9BBE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На участке Клиент — Брокер используются средства шифрования, не требующие дополнительного управления ключами, — протокол SSL.</w:t>
      </w:r>
    </w:p>
    <w:p w14:paraId="1625BD97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77777777" w:rsidR="00DF23CB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 В ЭЛЕКТРОННУЮ БРОКЕРСКУЮ СИСТЕМУ</w:t>
      </w:r>
    </w:p>
    <w:p w14:paraId="788BB7CE" w14:textId="28F8290A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При выявлении Брокером несанкционированного доступа в Электронную Брокерскую Систему Брокер самостоятельно блокирует все операции по Брокерскому счету Клиента. При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выявлении Клиентом несанкционированного доступа в Электронную Брокерскую Систему Клиент направляет Брокеру </w:t>
      </w:r>
      <w:r w:rsidR="00C3380A" w:rsidRPr="00CF72E3">
        <w:rPr>
          <w:rFonts w:ascii="Times New Roman" w:hAnsi="Times New Roman"/>
        </w:rPr>
        <w:t>Поручение</w:t>
      </w:r>
      <w:r w:rsidRPr="00CF72E3">
        <w:rPr>
          <w:rFonts w:ascii="Times New Roman" w:hAnsi="Times New Roman"/>
        </w:rPr>
        <w:t xml:space="preserve"> о блокировке в порядке, предусмотренном Брокерским договором, и уведомляет Брокера о несанкционированном доступе.</w:t>
      </w:r>
    </w:p>
    <w:p w14:paraId="231761D5" w14:textId="73F10E15" w:rsidR="00C3380A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CF72E3">
        <w:rPr>
          <w:rFonts w:ascii="Times New Roman" w:hAnsi="Times New Roman"/>
        </w:rPr>
        <w:t> </w:t>
      </w:r>
      <w:r w:rsidR="00C3380A" w:rsidRPr="00CF72E3">
        <w:rPr>
          <w:rFonts w:ascii="Times New Roman" w:hAnsi="Times New Roman"/>
        </w:rPr>
        <w:t>Договору обслуживания</w:t>
      </w:r>
      <w:r w:rsidRPr="00CF72E3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, несанкционированного доступа к </w:t>
      </w:r>
      <w:r w:rsidR="0038204D" w:rsidRPr="00CF72E3">
        <w:rPr>
          <w:rFonts w:ascii="Times New Roman" w:hAnsi="Times New Roman"/>
        </w:rPr>
        <w:t>ЭБС,</w:t>
      </w:r>
      <w:r w:rsidRPr="00CF72E3">
        <w:rPr>
          <w:rFonts w:ascii="Times New Roman" w:hAnsi="Times New Roman"/>
        </w:rPr>
        <w:t xml:space="preserve"> произошедшего по вине Клиента,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том числе по вине сотрудников Клиента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>юридического лица.</w:t>
      </w:r>
      <w:r w:rsidR="0038204D" w:rsidRPr="00CF72E3">
        <w:rPr>
          <w:rFonts w:ascii="Times New Roman" w:hAnsi="Times New Roman"/>
        </w:rPr>
        <w:t xml:space="preserve"> </w:t>
      </w:r>
    </w:p>
    <w:p w14:paraId="5310F5EE" w14:textId="77777777" w:rsidR="0038204D" w:rsidRPr="00CF72E3" w:rsidRDefault="0038204D" w:rsidP="00BA1E1A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ab/>
      </w:r>
    </w:p>
    <w:p w14:paraId="4CB78539" w14:textId="77777777" w:rsidR="00DF23CB" w:rsidRPr="00CF72E3" w:rsidRDefault="00BA1E1A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77777777" w:rsidR="0038204D" w:rsidRPr="00CF72E3" w:rsidRDefault="0038204D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Приложение 1. Условия доступа Клиентов в Электронную Брокерскую систему через Систему ТРЕЙДЕРНЕТ.</w:t>
      </w:r>
    </w:p>
    <w:p w14:paraId="2D11ADE7" w14:textId="7F71EB79" w:rsidR="0038204D" w:rsidRPr="00CF72E3" w:rsidRDefault="0038204D" w:rsidP="007F0357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Приложение 2. </w:t>
      </w:r>
      <w:r w:rsidR="00A1575B" w:rsidRPr="00CF72E3">
        <w:rPr>
          <w:rFonts w:ascii="Times New Roman" w:hAnsi="Times New Roman"/>
        </w:rPr>
        <w:t xml:space="preserve">Условия доступа Клиентов в Электронную Брокерскую систему через Систему </w:t>
      </w:r>
      <w:r w:rsidR="00890C69" w:rsidRPr="00CF72E3">
        <w:rPr>
          <w:rFonts w:ascii="Times New Roman" w:hAnsi="Times New Roman"/>
        </w:rPr>
        <w:t>QUIK</w:t>
      </w:r>
      <w:r w:rsidRPr="00CF72E3">
        <w:rPr>
          <w:rFonts w:ascii="Times New Roman" w:hAnsi="Times New Roman"/>
        </w:rPr>
        <w:t>.</w:t>
      </w:r>
    </w:p>
    <w:sectPr w:rsidR="0038204D" w:rsidRPr="00CF72E3" w:rsidSect="00CA0BC0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30342" w14:textId="77777777" w:rsidR="00567E2F" w:rsidRDefault="00567E2F" w:rsidP="00B47F77">
      <w:r>
        <w:separator/>
      </w:r>
    </w:p>
  </w:endnote>
  <w:endnote w:type="continuationSeparator" w:id="0">
    <w:p w14:paraId="15D464A4" w14:textId="77777777" w:rsidR="00567E2F" w:rsidRDefault="00567E2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79F151B0" w:rsidR="00AD0D0E" w:rsidRPr="00CA0BC0" w:rsidRDefault="00691273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 w:rsidR="00052636" w:rsidRPr="00CA0BC0">
          <w:rPr>
            <w:noProof/>
            <w:sz w:val="20"/>
          </w:rPr>
          <w:t>1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D725C" w14:textId="77777777" w:rsidR="00567E2F" w:rsidRDefault="00567E2F" w:rsidP="00B47F77">
      <w:r>
        <w:separator/>
      </w:r>
    </w:p>
  </w:footnote>
  <w:footnote w:type="continuationSeparator" w:id="0">
    <w:p w14:paraId="28D620E9" w14:textId="77777777" w:rsidR="00567E2F" w:rsidRDefault="00567E2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 xml:space="preserve">Приложение №11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AC2EF4F8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52636"/>
    <w:rsid w:val="000943E2"/>
    <w:rsid w:val="000B4A30"/>
    <w:rsid w:val="001A52DA"/>
    <w:rsid w:val="001B0E25"/>
    <w:rsid w:val="00206D4C"/>
    <w:rsid w:val="00233AEC"/>
    <w:rsid w:val="002E6981"/>
    <w:rsid w:val="003615F4"/>
    <w:rsid w:val="00372B75"/>
    <w:rsid w:val="0038204D"/>
    <w:rsid w:val="003B0C6A"/>
    <w:rsid w:val="003B2BFD"/>
    <w:rsid w:val="003B58E5"/>
    <w:rsid w:val="003B6089"/>
    <w:rsid w:val="003B6D70"/>
    <w:rsid w:val="0053073F"/>
    <w:rsid w:val="00547E82"/>
    <w:rsid w:val="00564CE0"/>
    <w:rsid w:val="00567E2F"/>
    <w:rsid w:val="005C74A5"/>
    <w:rsid w:val="00626759"/>
    <w:rsid w:val="006513C5"/>
    <w:rsid w:val="00691273"/>
    <w:rsid w:val="00696DAD"/>
    <w:rsid w:val="006D63C3"/>
    <w:rsid w:val="007162E5"/>
    <w:rsid w:val="00776795"/>
    <w:rsid w:val="007925AA"/>
    <w:rsid w:val="007A3E22"/>
    <w:rsid w:val="007F0357"/>
    <w:rsid w:val="008226F0"/>
    <w:rsid w:val="00835379"/>
    <w:rsid w:val="00872F04"/>
    <w:rsid w:val="00881766"/>
    <w:rsid w:val="0088538E"/>
    <w:rsid w:val="00890C69"/>
    <w:rsid w:val="008D3D68"/>
    <w:rsid w:val="009B164C"/>
    <w:rsid w:val="009E00F0"/>
    <w:rsid w:val="009E66A2"/>
    <w:rsid w:val="00A1575B"/>
    <w:rsid w:val="00A938E3"/>
    <w:rsid w:val="00AD0D0E"/>
    <w:rsid w:val="00B03885"/>
    <w:rsid w:val="00B472B3"/>
    <w:rsid w:val="00B47F77"/>
    <w:rsid w:val="00B604B7"/>
    <w:rsid w:val="00BA1E1A"/>
    <w:rsid w:val="00C3380A"/>
    <w:rsid w:val="00C37A8C"/>
    <w:rsid w:val="00C63B4D"/>
    <w:rsid w:val="00C73B50"/>
    <w:rsid w:val="00C92F9C"/>
    <w:rsid w:val="00CA0BC0"/>
    <w:rsid w:val="00CD7F67"/>
    <w:rsid w:val="00CE516C"/>
    <w:rsid w:val="00CF72E3"/>
    <w:rsid w:val="00D11DD3"/>
    <w:rsid w:val="00D42DAA"/>
    <w:rsid w:val="00DC3BEF"/>
    <w:rsid w:val="00DF23CB"/>
    <w:rsid w:val="00E07A14"/>
    <w:rsid w:val="00EF1ABA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BA1E1A"/>
    <w:pPr>
      <w:tabs>
        <w:tab w:val="clear" w:pos="1377"/>
        <w:tab w:val="left" w:pos="1418"/>
      </w:tabs>
      <w:spacing w:line="360" w:lineRule="auto"/>
      <w:ind w:left="0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BA1E1A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027DF-375F-4431-95BB-C6565D17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cp:lastModifiedBy>Исаенков Александр Юрьевич</cp:lastModifiedBy>
  <cp:revision>17</cp:revision>
  <dcterms:created xsi:type="dcterms:W3CDTF">2020-07-14T12:56:00Z</dcterms:created>
  <dcterms:modified xsi:type="dcterms:W3CDTF">2021-01-27T12:39:00Z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